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EE658" w14:textId="54F6D6BC" w:rsidR="002B6490" w:rsidRPr="002F551E" w:rsidRDefault="07F10025" w:rsidP="3F1DFC66">
      <w:pPr>
        <w:widowControl/>
        <w:spacing w:line="1" w:lineRule="exact"/>
        <w:jc w:val="both"/>
        <w:rPr>
          <w:rStyle w:val="FontStyle22"/>
          <w:rFonts w:ascii="Verdana" w:hAnsi="Verdana" w:cs="Arial"/>
          <w:b/>
          <w:bCs/>
          <w:lang w:val="en-US" w:eastAsia="en-US"/>
        </w:rPr>
      </w:pPr>
      <w:proofErr w:type="spellStart"/>
      <w:r w:rsidRPr="002F551E">
        <w:rPr>
          <w:rStyle w:val="FontStyle22"/>
          <w:rFonts w:ascii="Verdana" w:hAnsi="Verdana" w:cs="Arial"/>
          <w:b/>
          <w:bCs/>
          <w:lang w:val="en-US" w:eastAsia="en-US"/>
        </w:rPr>
        <w:t>Приложение</w:t>
      </w:r>
      <w:proofErr w:type="spellEnd"/>
      <w:r w:rsidRPr="002F551E">
        <w:rPr>
          <w:rStyle w:val="FontStyle22"/>
          <w:rFonts w:ascii="Verdana" w:hAnsi="Verdana" w:cs="Arial"/>
          <w:b/>
          <w:bCs/>
          <w:lang w:val="en-US" w:eastAsia="en-US"/>
        </w:rPr>
        <w:t xml:space="preserve"> № 4</w:t>
      </w:r>
    </w:p>
    <w:p w14:paraId="6DB3344D" w14:textId="2F8B89B9" w:rsidR="3F1DFC66" w:rsidRPr="002F551E" w:rsidRDefault="009976CA" w:rsidP="009976CA">
      <w:pPr>
        <w:tabs>
          <w:tab w:val="left" w:pos="615"/>
          <w:tab w:val="left" w:pos="3015"/>
        </w:tabs>
        <w:rPr>
          <w:rFonts w:ascii="Verdana" w:hAnsi="Verdana" w:cs="Calibri"/>
          <w:b/>
          <w:bCs/>
          <w:color w:val="4F81BD" w:themeColor="accent1"/>
          <w:sz w:val="20"/>
          <w:szCs w:val="20"/>
        </w:rPr>
      </w:pPr>
      <w:r>
        <w:rPr>
          <w:rFonts w:ascii="Verdana" w:hAnsi="Verdana" w:cs="Calibri"/>
          <w:b/>
          <w:bCs/>
          <w:color w:val="4F81BD" w:themeColor="accent1"/>
          <w:sz w:val="20"/>
          <w:szCs w:val="20"/>
        </w:rPr>
        <w:tab/>
      </w:r>
      <w:r>
        <w:rPr>
          <w:rFonts w:ascii="Verdana" w:hAnsi="Verdana" w:cs="Calibri"/>
          <w:b/>
          <w:bCs/>
          <w:color w:val="4F81BD" w:themeColor="accent1"/>
          <w:sz w:val="20"/>
          <w:szCs w:val="20"/>
        </w:rPr>
        <w:tab/>
      </w:r>
    </w:p>
    <w:p w14:paraId="0DA5EE71" w14:textId="2837232C" w:rsidR="002B6490" w:rsidRPr="002F551E" w:rsidRDefault="002B6490" w:rsidP="00AF3D5F">
      <w:pPr>
        <w:jc w:val="center"/>
        <w:rPr>
          <w:rFonts w:ascii="Verdana" w:hAnsi="Verdana" w:cs="Calibri"/>
          <w:b/>
          <w:color w:val="4F81BD" w:themeColor="accent1"/>
          <w:sz w:val="20"/>
          <w:szCs w:val="20"/>
        </w:rPr>
      </w:pPr>
      <w:r w:rsidRPr="002F551E">
        <w:rPr>
          <w:rFonts w:ascii="Verdana" w:hAnsi="Verdana" w:cs="Calibri"/>
          <w:b/>
          <w:color w:val="4F81BD" w:themeColor="accent1"/>
          <w:sz w:val="20"/>
          <w:szCs w:val="20"/>
        </w:rPr>
        <w:t>Методология за извършване на изследване и анализ (</w:t>
      </w:r>
      <w:proofErr w:type="spellStart"/>
      <w:r w:rsidRPr="002F551E">
        <w:rPr>
          <w:rFonts w:ascii="Verdana" w:hAnsi="Verdana" w:cs="Calibri"/>
          <w:b/>
          <w:color w:val="4F81BD" w:themeColor="accent1"/>
          <w:sz w:val="20"/>
          <w:szCs w:val="20"/>
        </w:rPr>
        <w:t>due</w:t>
      </w:r>
      <w:proofErr w:type="spellEnd"/>
      <w:r w:rsidR="00EB37AF" w:rsidRPr="002F551E">
        <w:rPr>
          <w:rFonts w:ascii="Verdana" w:hAnsi="Verdana" w:cs="Calibri"/>
          <w:b/>
          <w:color w:val="4F81BD" w:themeColor="accent1"/>
          <w:sz w:val="20"/>
          <w:szCs w:val="20"/>
        </w:rPr>
        <w:t xml:space="preserve"> </w:t>
      </w:r>
      <w:proofErr w:type="spellStart"/>
      <w:r w:rsidRPr="002F551E">
        <w:rPr>
          <w:rFonts w:ascii="Verdana" w:hAnsi="Verdana" w:cs="Calibri"/>
          <w:b/>
          <w:color w:val="4F81BD" w:themeColor="accent1"/>
          <w:sz w:val="20"/>
          <w:szCs w:val="20"/>
        </w:rPr>
        <w:t>diligence</w:t>
      </w:r>
      <w:proofErr w:type="spellEnd"/>
      <w:r w:rsidRPr="002F551E">
        <w:rPr>
          <w:rFonts w:ascii="Verdana" w:hAnsi="Verdana" w:cs="Calibri"/>
          <w:b/>
          <w:color w:val="4F81BD" w:themeColor="accent1"/>
          <w:sz w:val="20"/>
          <w:szCs w:val="20"/>
        </w:rPr>
        <w:t xml:space="preserve">) на </w:t>
      </w:r>
      <w:r w:rsidR="00300D86" w:rsidRPr="002F551E">
        <w:rPr>
          <w:rFonts w:ascii="Verdana" w:hAnsi="Verdana" w:cs="Calibri"/>
          <w:b/>
          <w:color w:val="4F81BD" w:themeColor="accent1"/>
          <w:sz w:val="20"/>
          <w:szCs w:val="20"/>
        </w:rPr>
        <w:t xml:space="preserve">кандидатите/участващите лица в процеса на избор на </w:t>
      </w:r>
      <w:r w:rsidRPr="002F551E">
        <w:rPr>
          <w:rFonts w:ascii="Verdana" w:hAnsi="Verdana" w:cs="Calibri"/>
          <w:b/>
          <w:color w:val="4F81BD" w:themeColor="accent1"/>
          <w:sz w:val="20"/>
          <w:szCs w:val="20"/>
        </w:rPr>
        <w:t>финансови посредници</w:t>
      </w:r>
    </w:p>
    <w:p w14:paraId="31B92F02" w14:textId="77777777" w:rsidR="002B6490" w:rsidRPr="002F551E" w:rsidRDefault="002B6490" w:rsidP="0075036B">
      <w:pPr>
        <w:pStyle w:val="Style5"/>
        <w:widowControl/>
        <w:spacing w:before="55"/>
        <w:jc w:val="both"/>
        <w:rPr>
          <w:rStyle w:val="FontStyle15"/>
          <w:rFonts w:ascii="Verdana" w:hAnsi="Verdana" w:cs="Calibri"/>
          <w:lang w:eastAsia="en-US"/>
        </w:rPr>
      </w:pPr>
    </w:p>
    <w:p w14:paraId="284D1DEB" w14:textId="77777777" w:rsidR="0075036B" w:rsidRPr="002F551E" w:rsidRDefault="0075036B" w:rsidP="0075036B">
      <w:pPr>
        <w:pStyle w:val="Style5"/>
        <w:widowControl/>
        <w:spacing w:before="55"/>
        <w:jc w:val="both"/>
        <w:rPr>
          <w:rStyle w:val="FontStyle15"/>
          <w:rFonts w:ascii="Verdana" w:hAnsi="Verdana" w:cs="Calibri"/>
          <w:lang w:eastAsia="en-US"/>
        </w:rPr>
      </w:pPr>
    </w:p>
    <w:p w14:paraId="0559C5F3" w14:textId="296B24D9" w:rsidR="008E30C1" w:rsidRPr="002F551E" w:rsidRDefault="002B6490" w:rsidP="00AF3D5F">
      <w:pPr>
        <w:pStyle w:val="Heading2"/>
        <w:numPr>
          <w:ilvl w:val="0"/>
          <w:numId w:val="26"/>
        </w:numPr>
        <w:rPr>
          <w:rStyle w:val="FontStyle15"/>
          <w:rFonts w:ascii="Verdana" w:hAnsi="Verdana" w:cs="Calibri"/>
          <w:b/>
        </w:rPr>
      </w:pPr>
      <w:bookmarkStart w:id="0" w:name="_Toc446605317"/>
      <w:r w:rsidRPr="002F551E">
        <w:rPr>
          <w:rStyle w:val="FontStyle15"/>
          <w:rFonts w:ascii="Verdana" w:hAnsi="Verdana" w:cs="Calibri"/>
          <w:b/>
        </w:rPr>
        <w:t>Цели на процеса</w:t>
      </w:r>
      <w:r w:rsidR="00995DA9" w:rsidRPr="002F551E">
        <w:rPr>
          <w:rStyle w:val="FontStyle15"/>
          <w:rFonts w:ascii="Verdana" w:hAnsi="Verdana" w:cs="Calibri"/>
          <w:b/>
        </w:rPr>
        <w:t xml:space="preserve"> по </w:t>
      </w:r>
      <w:r w:rsidR="00C27EFB" w:rsidRPr="002F551E">
        <w:rPr>
          <w:rStyle w:val="FontStyle15"/>
          <w:rFonts w:ascii="Verdana" w:hAnsi="Verdana" w:cs="Calibri"/>
          <w:b/>
        </w:rPr>
        <w:t>и</w:t>
      </w:r>
      <w:r w:rsidR="00995DA9" w:rsidRPr="002F551E">
        <w:rPr>
          <w:rStyle w:val="FontStyle15"/>
          <w:rFonts w:ascii="Verdana" w:hAnsi="Verdana" w:cs="Calibri"/>
          <w:b/>
        </w:rPr>
        <w:t>зследване</w:t>
      </w:r>
      <w:bookmarkEnd w:id="0"/>
      <w:r w:rsidR="00300D86" w:rsidRPr="002F551E">
        <w:rPr>
          <w:rFonts w:ascii="Verdana" w:hAnsi="Verdana" w:cs="Calibri"/>
          <w:sz w:val="20"/>
          <w:szCs w:val="20"/>
        </w:rPr>
        <w:t xml:space="preserve"> и анализ (</w:t>
      </w:r>
      <w:proofErr w:type="spellStart"/>
      <w:r w:rsidR="00300D86" w:rsidRPr="002F551E">
        <w:rPr>
          <w:rFonts w:ascii="Verdana" w:hAnsi="Verdana" w:cs="Calibri"/>
          <w:sz w:val="20"/>
          <w:szCs w:val="20"/>
        </w:rPr>
        <w:t>due</w:t>
      </w:r>
      <w:proofErr w:type="spellEnd"/>
      <w:r w:rsidR="00300D86" w:rsidRPr="002F551E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300D86" w:rsidRPr="002F551E">
        <w:rPr>
          <w:rFonts w:ascii="Verdana" w:hAnsi="Verdana" w:cs="Calibri"/>
          <w:sz w:val="20"/>
          <w:szCs w:val="20"/>
        </w:rPr>
        <w:t>diligence</w:t>
      </w:r>
      <w:proofErr w:type="spellEnd"/>
      <w:r w:rsidR="00300D86" w:rsidRPr="002F551E">
        <w:rPr>
          <w:rFonts w:ascii="Verdana" w:hAnsi="Verdana" w:cs="Calibri"/>
          <w:sz w:val="20"/>
          <w:szCs w:val="20"/>
        </w:rPr>
        <w:t>)</w:t>
      </w:r>
    </w:p>
    <w:p w14:paraId="600BC06F" w14:textId="045427D8" w:rsidR="00C27EFB" w:rsidRPr="002F551E" w:rsidRDefault="00C27EFB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Да се изследват съществуващите процедури и правила за работа на </w:t>
      </w:r>
      <w:r w:rsidR="00740D0D" w:rsidRPr="002F551E">
        <w:rPr>
          <w:rStyle w:val="FontStyle22"/>
          <w:rFonts w:ascii="Verdana" w:hAnsi="Verdana" w:cs="Calibri"/>
          <w:lang w:eastAsia="en-US"/>
        </w:rPr>
        <w:t>Кандидата</w:t>
      </w:r>
      <w:bookmarkStart w:id="1" w:name="_Hlk178093378"/>
      <w:r w:rsidR="00831020" w:rsidRPr="002F551E">
        <w:rPr>
          <w:rStyle w:val="FontStyle22"/>
          <w:rFonts w:ascii="Verdana" w:hAnsi="Verdana" w:cs="Calibri"/>
          <w:lang w:eastAsia="en-US"/>
        </w:rPr>
        <w:t>/съответното участващо лице</w:t>
      </w:r>
      <w:r w:rsidRPr="002F551E">
        <w:rPr>
          <w:rStyle w:val="FontStyle22"/>
          <w:rFonts w:ascii="Verdana" w:hAnsi="Verdana" w:cs="Calibri"/>
          <w:lang w:eastAsia="en-US"/>
        </w:rPr>
        <w:t xml:space="preserve"> </w:t>
      </w:r>
      <w:bookmarkEnd w:id="1"/>
      <w:r w:rsidR="00831020" w:rsidRPr="002F551E">
        <w:rPr>
          <w:rStyle w:val="FontStyle22"/>
          <w:rFonts w:ascii="Verdana" w:hAnsi="Verdana" w:cs="Calibri"/>
          <w:lang w:eastAsia="en-US"/>
        </w:rPr>
        <w:t xml:space="preserve">за </w:t>
      </w:r>
      <w:r w:rsidRPr="002F551E">
        <w:rPr>
          <w:rStyle w:val="FontStyle22"/>
          <w:rFonts w:ascii="Verdana" w:hAnsi="Verdana" w:cs="Calibri"/>
          <w:lang w:eastAsia="en-US"/>
        </w:rPr>
        <w:t>съответствие с изискванията</w:t>
      </w:r>
      <w:r w:rsidR="00831020" w:rsidRPr="002F551E">
        <w:rPr>
          <w:rStyle w:val="FontStyle22"/>
          <w:rFonts w:ascii="Verdana" w:hAnsi="Verdana" w:cs="Calibri"/>
          <w:lang w:eastAsia="en-US"/>
        </w:rPr>
        <w:t xml:space="preserve"> по настоящата процедура (включително уредените в методиката за избор на финансови посредници) и със съответните изисквания на Финансовия регламент</w:t>
      </w:r>
      <w:r w:rsidRPr="002F551E">
        <w:rPr>
          <w:rStyle w:val="FontStyle22"/>
          <w:rFonts w:ascii="Verdana" w:hAnsi="Verdana" w:cs="Calibri"/>
          <w:lang w:eastAsia="en-US"/>
        </w:rPr>
        <w:t xml:space="preserve">;  </w:t>
      </w:r>
    </w:p>
    <w:p w14:paraId="3DE25544" w14:textId="46685A64" w:rsidR="00C27EFB" w:rsidRPr="002F551E" w:rsidRDefault="00C27EFB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Да се изследва прилагането на в</w:t>
      </w:r>
      <w:r w:rsidR="00E14D75" w:rsidRPr="002F551E">
        <w:rPr>
          <w:rStyle w:val="FontStyle22"/>
          <w:rFonts w:ascii="Verdana" w:hAnsi="Verdana" w:cs="Calibri"/>
          <w:lang w:eastAsia="en-US"/>
        </w:rPr>
        <w:t>ътрешните правила и процедури</w:t>
      </w:r>
      <w:r w:rsidR="006518CC" w:rsidRPr="002F551E">
        <w:rPr>
          <w:rStyle w:val="FootnoteReference"/>
          <w:rFonts w:ascii="Verdana" w:hAnsi="Verdana" w:cs="Calibri"/>
          <w:sz w:val="20"/>
          <w:szCs w:val="20"/>
          <w:lang w:eastAsia="en-US"/>
        </w:rPr>
        <w:footnoteReference w:id="1"/>
      </w:r>
      <w:r w:rsidR="00E14D75" w:rsidRPr="002F551E">
        <w:rPr>
          <w:rStyle w:val="FontStyle22"/>
          <w:rFonts w:ascii="Verdana" w:hAnsi="Verdana" w:cs="Calibri"/>
          <w:lang w:eastAsia="en-US"/>
        </w:rPr>
        <w:t xml:space="preserve"> от</w:t>
      </w:r>
      <w:r w:rsidR="00615ABB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740D0D" w:rsidRPr="002F551E">
        <w:rPr>
          <w:rStyle w:val="FontStyle22"/>
          <w:rFonts w:ascii="Verdana" w:hAnsi="Verdana" w:cs="Calibri"/>
          <w:lang w:eastAsia="en-US"/>
        </w:rPr>
        <w:t>Кандидата</w:t>
      </w:r>
      <w:bookmarkStart w:id="2" w:name="_Hlk178093576"/>
      <w:r w:rsidR="00831020" w:rsidRPr="002F551E">
        <w:rPr>
          <w:rStyle w:val="FontStyle22"/>
          <w:rFonts w:ascii="Verdana" w:hAnsi="Verdana" w:cs="Calibri"/>
          <w:lang w:eastAsia="en-US"/>
        </w:rPr>
        <w:t>/съответното участващо лице</w:t>
      </w:r>
      <w:bookmarkEnd w:id="2"/>
      <w:r w:rsidR="00220133" w:rsidRPr="002F551E">
        <w:rPr>
          <w:rStyle w:val="FontStyle22"/>
          <w:rFonts w:ascii="Verdana" w:hAnsi="Verdana" w:cs="Calibri"/>
          <w:lang w:eastAsia="en-US"/>
        </w:rPr>
        <w:t>, вкл. на системите му за вътрешен контрол</w:t>
      </w:r>
      <w:r w:rsidR="009A2D0B" w:rsidRPr="002F551E">
        <w:rPr>
          <w:rStyle w:val="FontStyle22"/>
          <w:rFonts w:ascii="Verdana" w:hAnsi="Verdana" w:cs="Calibri"/>
          <w:lang w:eastAsia="en-US"/>
        </w:rPr>
        <w:t>,</w:t>
      </w:r>
      <w:r w:rsidR="00615ABB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9A01B5" w:rsidRPr="002F551E">
        <w:rPr>
          <w:rStyle w:val="FontStyle22"/>
          <w:rFonts w:ascii="Verdana" w:hAnsi="Verdana" w:cs="Calibri"/>
          <w:lang w:eastAsia="en-US"/>
        </w:rPr>
        <w:t xml:space="preserve">както </w:t>
      </w:r>
      <w:r w:rsidRPr="002F551E">
        <w:rPr>
          <w:rStyle w:val="FontStyle22"/>
          <w:rFonts w:ascii="Verdana" w:hAnsi="Verdana" w:cs="Calibri"/>
          <w:lang w:eastAsia="en-US"/>
        </w:rPr>
        <w:t xml:space="preserve">и </w:t>
      </w:r>
      <w:r w:rsidR="00C30F84" w:rsidRPr="002F551E">
        <w:rPr>
          <w:rStyle w:val="FontStyle22"/>
          <w:rFonts w:ascii="Verdana" w:hAnsi="Verdana" w:cs="Calibri"/>
          <w:lang w:eastAsia="en-US"/>
        </w:rPr>
        <w:t>придобиване на увереност</w:t>
      </w:r>
      <w:r w:rsidRPr="002F551E">
        <w:rPr>
          <w:rStyle w:val="FontStyle22"/>
          <w:rFonts w:ascii="Verdana" w:hAnsi="Verdana" w:cs="Calibri"/>
          <w:lang w:eastAsia="en-US"/>
        </w:rPr>
        <w:t xml:space="preserve"> в </w:t>
      </w:r>
      <w:r w:rsidR="009A01B5" w:rsidRPr="002F551E">
        <w:rPr>
          <w:rStyle w:val="FontStyle22"/>
          <w:rFonts w:ascii="Verdana" w:hAnsi="Verdana" w:cs="Calibri"/>
          <w:lang w:eastAsia="en-US"/>
        </w:rPr>
        <w:t xml:space="preserve">системите </w:t>
      </w:r>
      <w:r w:rsidR="009643FB" w:rsidRPr="002F551E">
        <w:rPr>
          <w:rStyle w:val="FontStyle22"/>
          <w:rFonts w:ascii="Verdana" w:hAnsi="Verdana" w:cs="Calibri"/>
          <w:lang w:eastAsia="en-US"/>
        </w:rPr>
        <w:t>м</w:t>
      </w:r>
      <w:r w:rsidR="00C30F84" w:rsidRPr="002F551E">
        <w:rPr>
          <w:rStyle w:val="FontStyle22"/>
          <w:rFonts w:ascii="Verdana" w:hAnsi="Verdana" w:cs="Calibri"/>
          <w:lang w:eastAsia="en-US"/>
        </w:rPr>
        <w:t>у</w:t>
      </w:r>
      <w:r w:rsidR="009643FB" w:rsidRPr="002F551E">
        <w:rPr>
          <w:rStyle w:val="FontStyle22"/>
          <w:rFonts w:ascii="Verdana" w:hAnsi="Verdana" w:cs="Calibri"/>
          <w:lang w:eastAsia="en-US"/>
        </w:rPr>
        <w:t xml:space="preserve"> за одитна следа</w:t>
      </w:r>
      <w:r w:rsidR="00C30F84" w:rsidRPr="002F551E">
        <w:rPr>
          <w:rStyle w:val="FontStyle22"/>
          <w:rFonts w:ascii="Verdana" w:hAnsi="Verdana" w:cs="Calibri"/>
          <w:lang w:eastAsia="en-US"/>
        </w:rPr>
        <w:t>,</w:t>
      </w:r>
      <w:r w:rsidR="009643FB" w:rsidRPr="002F551E">
        <w:rPr>
          <w:rStyle w:val="FontStyle22"/>
          <w:rFonts w:ascii="Verdana" w:hAnsi="Verdana" w:cs="Calibri"/>
          <w:lang w:eastAsia="en-US"/>
        </w:rPr>
        <w:t xml:space="preserve"> архивиране</w:t>
      </w:r>
      <w:r w:rsidR="00C30F84" w:rsidRPr="002F551E">
        <w:rPr>
          <w:rStyle w:val="FontStyle22"/>
          <w:rFonts w:ascii="Verdana" w:hAnsi="Verdana" w:cs="Calibri"/>
          <w:lang w:eastAsia="en-US"/>
        </w:rPr>
        <w:t xml:space="preserve"> и откриване и отстраняване на последиците от нередности и измами</w:t>
      </w:r>
      <w:r w:rsidR="009643FB" w:rsidRPr="002F551E">
        <w:rPr>
          <w:rStyle w:val="FontStyle22"/>
          <w:rFonts w:ascii="Verdana" w:hAnsi="Verdana" w:cs="Calibri"/>
          <w:lang w:eastAsia="en-US"/>
        </w:rPr>
        <w:t>;</w:t>
      </w:r>
    </w:p>
    <w:p w14:paraId="2EEDDD9B" w14:textId="099A0D1A" w:rsidR="00E14D75" w:rsidRPr="002F551E" w:rsidRDefault="00E14D75" w:rsidP="00E14D75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Да се </w:t>
      </w:r>
      <w:r w:rsidR="00831020" w:rsidRPr="002F551E">
        <w:rPr>
          <w:rStyle w:val="FontStyle22"/>
          <w:rFonts w:ascii="Verdana" w:hAnsi="Verdana" w:cs="Calibri"/>
          <w:lang w:eastAsia="en-US"/>
        </w:rPr>
        <w:t>идентифицират</w:t>
      </w:r>
      <w:r w:rsidRPr="002F551E">
        <w:rPr>
          <w:rStyle w:val="FontStyle22"/>
          <w:rFonts w:ascii="Verdana" w:hAnsi="Verdana" w:cs="Calibri"/>
          <w:lang w:eastAsia="en-US"/>
        </w:rPr>
        <w:t xml:space="preserve"> мениджърския и оперативен екипи на </w:t>
      </w:r>
      <w:r w:rsidR="00740D0D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="00831020" w:rsidRPr="002F551E">
        <w:rPr>
          <w:rStyle w:val="FontStyle22"/>
          <w:rFonts w:ascii="Verdana" w:hAnsi="Verdana" w:cs="Calibri"/>
          <w:lang w:eastAsia="en-US"/>
        </w:rPr>
        <w:t>/съответното участващо лице, които ще имат водеща роля при изпълнение на гаранционните продукти и прилаганият от тях опит</w:t>
      </w:r>
      <w:r w:rsidRPr="002F551E">
        <w:rPr>
          <w:rStyle w:val="FontStyle22"/>
          <w:rFonts w:ascii="Verdana" w:hAnsi="Verdana" w:cs="Calibri"/>
          <w:lang w:eastAsia="en-US"/>
        </w:rPr>
        <w:t>;</w:t>
      </w:r>
    </w:p>
    <w:p w14:paraId="2A142C59" w14:textId="768AFB23" w:rsidR="00E92A1B" w:rsidRPr="002F551E" w:rsidRDefault="00E92A1B" w:rsidP="003A45B4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56" w:hanging="448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Да се </w:t>
      </w:r>
      <w:r w:rsidR="00831020" w:rsidRPr="002F551E">
        <w:rPr>
          <w:rStyle w:val="FontStyle22"/>
          <w:rFonts w:ascii="Verdana" w:hAnsi="Verdana" w:cs="Calibri"/>
          <w:lang w:eastAsia="en-US"/>
        </w:rPr>
        <w:t>разгледат</w:t>
      </w:r>
      <w:r w:rsidRPr="002F551E">
        <w:rPr>
          <w:rStyle w:val="FontStyle22"/>
          <w:rFonts w:ascii="Verdana" w:hAnsi="Verdana" w:cs="Calibri"/>
          <w:lang w:eastAsia="en-US"/>
        </w:rPr>
        <w:t xml:space="preserve"> рискове</w:t>
      </w:r>
      <w:r w:rsidR="00831020" w:rsidRPr="002F551E">
        <w:rPr>
          <w:rStyle w:val="FontStyle22"/>
          <w:rFonts w:ascii="Verdana" w:hAnsi="Verdana" w:cs="Calibri"/>
          <w:lang w:eastAsia="en-US"/>
        </w:rPr>
        <w:t>те</w:t>
      </w:r>
      <w:r w:rsidRPr="002F551E">
        <w:rPr>
          <w:rStyle w:val="FontStyle22"/>
          <w:rFonts w:ascii="Verdana" w:hAnsi="Verdana" w:cs="Calibri"/>
          <w:lang w:eastAsia="en-US"/>
        </w:rPr>
        <w:t xml:space="preserve">, които биха могли да имат влияние върху бъдещото представяне на </w:t>
      </w:r>
      <w:r w:rsidR="00740D0D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="00831020" w:rsidRPr="002F551E">
        <w:rPr>
          <w:rStyle w:val="FontStyle22"/>
          <w:rFonts w:ascii="Verdana" w:hAnsi="Verdana" w:cs="Calibri"/>
          <w:lang w:eastAsia="en-US"/>
        </w:rPr>
        <w:t>/</w:t>
      </w:r>
      <w:bookmarkStart w:id="3" w:name="_Hlk178093837"/>
      <w:r w:rsidR="00831020" w:rsidRPr="002F551E">
        <w:rPr>
          <w:rStyle w:val="FontStyle22"/>
          <w:rFonts w:ascii="Verdana" w:hAnsi="Verdana" w:cs="Calibri"/>
          <w:lang w:eastAsia="en-US"/>
        </w:rPr>
        <w:t>съответното участващо лице</w:t>
      </w:r>
      <w:bookmarkEnd w:id="3"/>
      <w:r w:rsidR="00831020" w:rsidRPr="002F551E">
        <w:rPr>
          <w:rStyle w:val="FontStyle22"/>
          <w:rFonts w:ascii="Verdana" w:hAnsi="Verdana" w:cs="Calibri"/>
          <w:lang w:eastAsia="en-US"/>
        </w:rPr>
        <w:t xml:space="preserve"> и върху</w:t>
      </w:r>
      <w:r w:rsidRPr="002F551E">
        <w:rPr>
          <w:rStyle w:val="FontStyle22"/>
          <w:rFonts w:ascii="Verdana" w:hAnsi="Verdana" w:cs="Calibri"/>
          <w:lang w:eastAsia="en-US"/>
        </w:rPr>
        <w:t xml:space="preserve"> възможността му да </w:t>
      </w:r>
      <w:r w:rsidR="00B74064" w:rsidRPr="002F551E">
        <w:rPr>
          <w:rStyle w:val="FontStyle22"/>
          <w:rFonts w:ascii="Verdana" w:hAnsi="Verdana" w:cs="Calibri"/>
          <w:lang w:eastAsia="en-US"/>
        </w:rPr>
        <w:t xml:space="preserve">изпълнява </w:t>
      </w:r>
      <w:r w:rsidR="00831020" w:rsidRPr="002F551E">
        <w:rPr>
          <w:rStyle w:val="FontStyle22"/>
          <w:rFonts w:ascii="Verdana" w:hAnsi="Verdana" w:cs="Calibri"/>
          <w:lang w:eastAsia="en-US"/>
        </w:rPr>
        <w:t>гаранционния продукт, вкл.</w:t>
      </w:r>
      <w:r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D64C1F" w:rsidRPr="002F551E">
        <w:rPr>
          <w:rFonts w:ascii="Verdana" w:eastAsia="Calibri" w:hAnsi="Verdana" w:cs="Calibri"/>
          <w:bCs/>
          <w:sz w:val="20"/>
          <w:szCs w:val="20"/>
        </w:rPr>
        <w:t>качеството на процесите му по генериране на кредити, управление на риска, събиране на суми по кредити в неизпълнение, системите за отчетност</w:t>
      </w:r>
      <w:r w:rsidR="00831020" w:rsidRPr="002F551E">
        <w:rPr>
          <w:rFonts w:ascii="Verdana" w:eastAsia="Calibri" w:hAnsi="Verdana" w:cs="Calibri"/>
          <w:bCs/>
          <w:sz w:val="20"/>
          <w:szCs w:val="20"/>
        </w:rPr>
        <w:t>, а също и др. обстоятелства свързани с препоръки на надзорни органи или съдебни спорове, по които лицето е страна</w:t>
      </w:r>
      <w:r w:rsidR="003A45B4" w:rsidRPr="002F551E">
        <w:rPr>
          <w:rFonts w:ascii="Verdana" w:eastAsia="Calibri" w:hAnsi="Verdana" w:cs="Calibri"/>
          <w:bCs/>
          <w:sz w:val="20"/>
          <w:szCs w:val="20"/>
        </w:rPr>
        <w:t>;</w:t>
      </w:r>
    </w:p>
    <w:p w14:paraId="62F627AC" w14:textId="5C2321C4" w:rsidR="006D1504" w:rsidRPr="002F551E" w:rsidRDefault="00EE1C18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Да се вникне в достатъчен детайл в същината на допусканията зад представен</w:t>
      </w:r>
      <w:r w:rsidR="003A45B4" w:rsidRPr="002F551E">
        <w:rPr>
          <w:rStyle w:val="FontStyle22"/>
          <w:rFonts w:ascii="Verdana" w:hAnsi="Verdana" w:cs="Calibri"/>
          <w:lang w:eastAsia="en-US"/>
        </w:rPr>
        <w:t>ата</w:t>
      </w:r>
      <w:r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B74064" w:rsidRPr="002F551E">
        <w:rPr>
          <w:rStyle w:val="FontStyle22"/>
          <w:rFonts w:ascii="Verdana" w:hAnsi="Verdana" w:cs="Calibri"/>
          <w:lang w:eastAsia="en-US"/>
        </w:rPr>
        <w:t>стратегия</w:t>
      </w:r>
      <w:r w:rsidRPr="002F551E">
        <w:rPr>
          <w:rStyle w:val="FontStyle22"/>
          <w:rFonts w:ascii="Verdana" w:hAnsi="Verdana" w:cs="Calibri"/>
          <w:lang w:eastAsia="en-US"/>
        </w:rPr>
        <w:t xml:space="preserve"> на </w:t>
      </w:r>
      <w:r w:rsidR="00740D0D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="002E20CF" w:rsidRPr="002F551E">
        <w:rPr>
          <w:rStyle w:val="FontStyle22"/>
          <w:rFonts w:ascii="Verdana" w:hAnsi="Verdana" w:cs="Calibri"/>
          <w:lang w:eastAsia="en-US"/>
        </w:rPr>
        <w:t>/съответното участващо лице за изпълнение на гаранционните продукти</w:t>
      </w:r>
      <w:r w:rsidR="00B948A7" w:rsidRPr="002F551E">
        <w:rPr>
          <w:rStyle w:val="FontStyle22"/>
          <w:rFonts w:ascii="Verdana" w:hAnsi="Verdana" w:cs="Calibri"/>
          <w:lang w:eastAsia="en-US"/>
        </w:rPr>
        <w:t>;</w:t>
      </w:r>
    </w:p>
    <w:p w14:paraId="16CCC27C" w14:textId="250A917D" w:rsidR="006518CC" w:rsidRPr="002F551E" w:rsidRDefault="00D64C1F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Fonts w:ascii="Verdana" w:eastAsia="Calibri" w:hAnsi="Verdana" w:cs="Calibri"/>
          <w:bCs/>
          <w:sz w:val="20"/>
          <w:szCs w:val="20"/>
        </w:rPr>
        <w:t xml:space="preserve">Да се </w:t>
      </w:r>
      <w:r w:rsidR="002E20CF" w:rsidRPr="002F551E">
        <w:rPr>
          <w:rFonts w:ascii="Verdana" w:eastAsia="Calibri" w:hAnsi="Verdana" w:cs="Calibri"/>
          <w:bCs/>
          <w:sz w:val="20"/>
          <w:szCs w:val="20"/>
        </w:rPr>
        <w:t>потвърди</w:t>
      </w:r>
      <w:r w:rsidR="006518CC" w:rsidRPr="002F551E">
        <w:rPr>
          <w:rFonts w:ascii="Verdana" w:eastAsia="Calibri" w:hAnsi="Verdana" w:cs="Calibri"/>
          <w:bCs/>
          <w:sz w:val="20"/>
          <w:szCs w:val="20"/>
        </w:rPr>
        <w:t xml:space="preserve"> предложени</w:t>
      </w:r>
      <w:r w:rsidR="002E20CF" w:rsidRPr="002F551E">
        <w:rPr>
          <w:rFonts w:ascii="Verdana" w:eastAsia="Calibri" w:hAnsi="Verdana" w:cs="Calibri"/>
          <w:bCs/>
          <w:sz w:val="20"/>
          <w:szCs w:val="20"/>
        </w:rPr>
        <w:t>я</w:t>
      </w:r>
      <w:r w:rsidR="009E777F">
        <w:rPr>
          <w:rFonts w:ascii="Verdana" w:eastAsia="Calibri" w:hAnsi="Verdana" w:cs="Calibri"/>
          <w:bCs/>
          <w:sz w:val="20"/>
          <w:szCs w:val="20"/>
        </w:rPr>
        <w:t>т</w:t>
      </w:r>
      <w:r w:rsidR="006518CC" w:rsidRPr="002F551E">
        <w:rPr>
          <w:rFonts w:ascii="Verdana" w:eastAsia="Calibri" w:hAnsi="Verdana" w:cs="Calibri"/>
          <w:bCs/>
          <w:sz w:val="20"/>
          <w:szCs w:val="20"/>
        </w:rPr>
        <w:t xml:space="preserve"> </w:t>
      </w:r>
      <w:r w:rsidRPr="002F551E">
        <w:rPr>
          <w:rFonts w:ascii="Verdana" w:eastAsia="Calibri" w:hAnsi="Verdana" w:cs="Calibri"/>
          <w:bCs/>
          <w:sz w:val="20"/>
          <w:szCs w:val="20"/>
        </w:rPr>
        <w:t>от Кандидата</w:t>
      </w:r>
      <w:r w:rsidR="006518CC" w:rsidRPr="002F551E">
        <w:rPr>
          <w:rFonts w:ascii="Verdana" w:eastAsia="Calibri" w:hAnsi="Verdana" w:cs="Calibri"/>
          <w:bCs/>
          <w:sz w:val="20"/>
          <w:szCs w:val="20"/>
        </w:rPr>
        <w:t xml:space="preserve"> </w:t>
      </w:r>
      <w:r w:rsidR="002E20CF" w:rsidRPr="002F551E">
        <w:rPr>
          <w:rFonts w:ascii="Verdana" w:eastAsia="Calibri" w:hAnsi="Verdana" w:cs="Calibri"/>
          <w:bCs/>
          <w:sz w:val="20"/>
          <w:szCs w:val="20"/>
        </w:rPr>
        <w:t>подобрен достъп до финансиране</w:t>
      </w:r>
      <w:r w:rsidRPr="002F551E">
        <w:rPr>
          <w:rFonts w:ascii="Verdana" w:eastAsia="Calibri" w:hAnsi="Verdana" w:cs="Calibri"/>
          <w:bCs/>
          <w:sz w:val="20"/>
          <w:szCs w:val="20"/>
        </w:rPr>
        <w:t xml:space="preserve"> н</w:t>
      </w:r>
      <w:r w:rsidR="006518CC" w:rsidRPr="002F551E">
        <w:rPr>
          <w:rFonts w:ascii="Verdana" w:eastAsia="Calibri" w:hAnsi="Verdana" w:cs="Calibri"/>
          <w:bCs/>
          <w:sz w:val="20"/>
          <w:szCs w:val="20"/>
        </w:rPr>
        <w:t>а крайните получатели</w:t>
      </w:r>
      <w:r w:rsidR="003A45B4" w:rsidRPr="002F551E">
        <w:rPr>
          <w:rFonts w:ascii="Verdana" w:eastAsia="Calibri" w:hAnsi="Verdana" w:cs="Calibri"/>
          <w:bCs/>
          <w:sz w:val="20"/>
          <w:szCs w:val="20"/>
        </w:rPr>
        <w:t>;</w:t>
      </w:r>
      <w:r w:rsidR="006518CC" w:rsidRPr="002F551E">
        <w:rPr>
          <w:rFonts w:ascii="Verdana" w:eastAsia="Calibri" w:hAnsi="Verdana" w:cs="Calibri"/>
          <w:bCs/>
          <w:sz w:val="20"/>
          <w:szCs w:val="20"/>
        </w:rPr>
        <w:t xml:space="preserve"> </w:t>
      </w:r>
    </w:p>
    <w:p w14:paraId="185CED6B" w14:textId="77777777" w:rsidR="00600CAA" w:rsidRPr="002F551E" w:rsidRDefault="006D1504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В случай на допустимост в рамките на процедурата и приложимото законодателство, да се идентифицират евентуални допълнителни механизми, договорни, ценови, контролни и други, които да позволят повишаване на ефективността при управлението на взаимоотношенията с избрания финансов посредник предвид изпълнение на целите, залегнали в процедурата</w:t>
      </w:r>
      <w:r w:rsidR="00600CAA" w:rsidRPr="002F551E">
        <w:rPr>
          <w:rStyle w:val="FontStyle22"/>
          <w:rFonts w:ascii="Verdana" w:hAnsi="Verdana" w:cs="Calibri"/>
          <w:lang w:eastAsia="en-US"/>
        </w:rPr>
        <w:t>.</w:t>
      </w:r>
    </w:p>
    <w:p w14:paraId="400CE5FB" w14:textId="080EBC92" w:rsidR="00600CAA" w:rsidRPr="002F551E" w:rsidRDefault="002E20CF" w:rsidP="00AF3D5F">
      <w:pPr>
        <w:pStyle w:val="Heading2"/>
        <w:numPr>
          <w:ilvl w:val="0"/>
          <w:numId w:val="26"/>
        </w:numPr>
        <w:rPr>
          <w:rStyle w:val="FontStyle15"/>
          <w:rFonts w:ascii="Verdana" w:hAnsi="Verdana" w:cs="Calibri"/>
          <w:b/>
        </w:rPr>
      </w:pPr>
      <w:bookmarkStart w:id="4" w:name="_Toc446605318"/>
      <w:r w:rsidRPr="002F551E">
        <w:rPr>
          <w:rStyle w:val="FontStyle15"/>
          <w:rFonts w:ascii="Verdana" w:hAnsi="Verdana" w:cs="Calibri"/>
          <w:b/>
        </w:rPr>
        <w:t>Подход</w:t>
      </w:r>
      <w:r w:rsidR="0075036B" w:rsidRPr="002F551E">
        <w:rPr>
          <w:rStyle w:val="FontStyle15"/>
          <w:rFonts w:ascii="Verdana" w:hAnsi="Verdana" w:cs="Calibri"/>
          <w:b/>
        </w:rPr>
        <w:t xml:space="preserve"> </w:t>
      </w:r>
      <w:r w:rsidRPr="002F551E">
        <w:rPr>
          <w:rStyle w:val="FontStyle15"/>
          <w:rFonts w:ascii="Verdana" w:hAnsi="Verdana" w:cs="Calibri"/>
          <w:b/>
        </w:rPr>
        <w:t>при</w:t>
      </w:r>
      <w:r w:rsidR="00B948A7" w:rsidRPr="002F551E">
        <w:rPr>
          <w:rStyle w:val="FontStyle15"/>
          <w:rFonts w:ascii="Verdana" w:hAnsi="Verdana" w:cs="Calibri"/>
          <w:b/>
        </w:rPr>
        <w:t xml:space="preserve"> Изследване</w:t>
      </w:r>
      <w:bookmarkEnd w:id="4"/>
      <w:r w:rsidR="00F37D2E" w:rsidRPr="002F551E">
        <w:rPr>
          <w:rStyle w:val="FontStyle15"/>
          <w:rFonts w:ascii="Verdana" w:hAnsi="Verdana" w:cs="Calibri"/>
          <w:b/>
        </w:rPr>
        <w:t xml:space="preserve"> и анализ</w:t>
      </w:r>
    </w:p>
    <w:p w14:paraId="49DFAC4B" w14:textId="77777777" w:rsidR="00600CAA" w:rsidRPr="002F551E" w:rsidRDefault="002A1E00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5" w:name="_Toc446605319"/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Третиране на конфиденциална информация</w:t>
      </w:r>
      <w:bookmarkEnd w:id="5"/>
    </w:p>
    <w:p w14:paraId="24E1987B" w14:textId="77DB3BA7" w:rsidR="00600CAA" w:rsidRPr="002F551E" w:rsidRDefault="00AF3D5F" w:rsidP="00397BEF">
      <w:pPr>
        <w:pStyle w:val="Style3"/>
        <w:widowControl/>
        <w:tabs>
          <w:tab w:val="left" w:pos="742"/>
        </w:tabs>
        <w:spacing w:after="120"/>
        <w:jc w:val="both"/>
        <w:rPr>
          <w:rStyle w:val="FontStyle22"/>
          <w:rFonts w:ascii="Verdana" w:eastAsiaTheme="majorEastAsia" w:hAnsi="Verdana" w:cs="Calibri"/>
          <w:b/>
          <w:bCs/>
          <w:color w:val="365F91" w:themeColor="accent1" w:themeShade="BF"/>
          <w:lang w:val="en-US"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В началото на </w:t>
      </w:r>
      <w:r w:rsidR="003C7D48" w:rsidRPr="002F551E">
        <w:rPr>
          <w:rStyle w:val="FontStyle22"/>
          <w:rFonts w:ascii="Verdana" w:hAnsi="Verdana" w:cs="Calibri"/>
          <w:lang w:eastAsia="en-US"/>
        </w:rPr>
        <w:t xml:space="preserve">всеки </w:t>
      </w:r>
      <w:r w:rsidRPr="002F551E">
        <w:rPr>
          <w:rStyle w:val="FontStyle22"/>
          <w:rFonts w:ascii="Verdana" w:hAnsi="Verdana" w:cs="Calibri"/>
          <w:lang w:eastAsia="en-US"/>
        </w:rPr>
        <w:t xml:space="preserve">процес </w:t>
      </w:r>
      <w:r w:rsidR="003C7D48" w:rsidRPr="002F551E">
        <w:rPr>
          <w:rStyle w:val="FontStyle22"/>
          <w:rFonts w:ascii="Verdana" w:hAnsi="Verdana" w:cs="Calibri"/>
          <w:lang w:eastAsia="en-US"/>
        </w:rPr>
        <w:t>на Изследване</w:t>
      </w:r>
      <w:r w:rsidRPr="002F551E">
        <w:rPr>
          <w:rStyle w:val="FontStyle22"/>
          <w:rFonts w:ascii="Verdana" w:hAnsi="Verdana" w:cs="Calibri"/>
          <w:lang w:eastAsia="en-US"/>
        </w:rPr>
        <w:t xml:space="preserve">, </w:t>
      </w:r>
      <w:r w:rsidR="00E23503" w:rsidRPr="002F551E">
        <w:rPr>
          <w:rStyle w:val="FontStyle22"/>
          <w:rFonts w:ascii="Verdana" w:hAnsi="Verdana" w:cs="Calibri"/>
          <w:lang w:eastAsia="en-US"/>
        </w:rPr>
        <w:t xml:space="preserve">между </w:t>
      </w:r>
      <w:r w:rsidR="001E04B8" w:rsidRPr="002F551E">
        <w:rPr>
          <w:rStyle w:val="FontStyle22"/>
          <w:rFonts w:ascii="Verdana" w:hAnsi="Verdana" w:cs="Calibri"/>
          <w:lang w:eastAsia="en-US"/>
        </w:rPr>
        <w:t>ББР</w:t>
      </w:r>
      <w:r w:rsidR="00E23503" w:rsidRPr="002F551E">
        <w:rPr>
          <w:rStyle w:val="FontStyle22"/>
          <w:rFonts w:ascii="Verdana" w:hAnsi="Verdana" w:cs="Calibri"/>
          <w:lang w:eastAsia="en-US"/>
        </w:rPr>
        <w:t xml:space="preserve"> и </w:t>
      </w:r>
      <w:r w:rsidR="00740D0D" w:rsidRPr="002F551E">
        <w:rPr>
          <w:rStyle w:val="FontStyle22"/>
          <w:rFonts w:ascii="Verdana" w:hAnsi="Verdana" w:cs="Calibri"/>
          <w:lang w:eastAsia="en-US"/>
        </w:rPr>
        <w:t>Кандидат</w:t>
      </w:r>
      <w:r w:rsidR="001E04B8" w:rsidRPr="002F551E">
        <w:rPr>
          <w:rStyle w:val="FontStyle22"/>
          <w:rFonts w:ascii="Verdana" w:hAnsi="Verdana" w:cs="Calibri"/>
          <w:lang w:eastAsia="en-US"/>
        </w:rPr>
        <w:t>ите</w:t>
      </w:r>
      <w:r w:rsidRPr="002F551E">
        <w:rPr>
          <w:rStyle w:val="FontStyle22"/>
          <w:rFonts w:ascii="Verdana" w:hAnsi="Verdana" w:cs="Calibri"/>
          <w:lang w:eastAsia="en-US"/>
        </w:rPr>
        <w:t xml:space="preserve">, </w:t>
      </w:r>
      <w:r w:rsidR="00151328" w:rsidRPr="002F551E">
        <w:rPr>
          <w:rStyle w:val="FontStyle22"/>
          <w:rFonts w:ascii="Verdana" w:hAnsi="Verdana" w:cs="Calibri"/>
          <w:lang w:eastAsia="en-US"/>
        </w:rPr>
        <w:t xml:space="preserve">допуснати до </w:t>
      </w:r>
      <w:r w:rsidR="00F37D2E" w:rsidRPr="002F551E">
        <w:rPr>
          <w:rStyle w:val="FontStyle22"/>
          <w:rFonts w:ascii="Verdana" w:hAnsi="Verdana" w:cs="Calibri"/>
          <w:lang w:eastAsia="en-US"/>
        </w:rPr>
        <w:t>и</w:t>
      </w:r>
      <w:r w:rsidR="00151328" w:rsidRPr="002F551E">
        <w:rPr>
          <w:rStyle w:val="FontStyle22"/>
          <w:rFonts w:ascii="Verdana" w:hAnsi="Verdana" w:cs="Calibri"/>
          <w:lang w:eastAsia="en-US"/>
        </w:rPr>
        <w:t xml:space="preserve">зследване </w:t>
      </w:r>
      <w:r w:rsidR="00F37D2E" w:rsidRPr="002F551E">
        <w:rPr>
          <w:rStyle w:val="FontStyle22"/>
          <w:rFonts w:ascii="Verdana" w:hAnsi="Verdana" w:cs="Calibri"/>
          <w:lang w:eastAsia="en-US"/>
        </w:rPr>
        <w:t xml:space="preserve">и анализ </w:t>
      </w:r>
      <w:r w:rsidR="002E20CF" w:rsidRPr="002F551E">
        <w:rPr>
          <w:rStyle w:val="FontStyle22"/>
          <w:rFonts w:ascii="Verdana" w:hAnsi="Verdana" w:cs="Calibri"/>
          <w:lang w:eastAsia="en-US"/>
        </w:rPr>
        <w:t>може да</w:t>
      </w:r>
      <w:r w:rsidR="00832643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Pr="002F551E">
        <w:rPr>
          <w:rStyle w:val="FontStyle22"/>
          <w:rFonts w:ascii="Verdana" w:hAnsi="Verdana" w:cs="Calibri"/>
          <w:lang w:eastAsia="en-US"/>
        </w:rPr>
        <w:t xml:space="preserve">се </w:t>
      </w:r>
      <w:r w:rsidR="003C7D48" w:rsidRPr="002F551E">
        <w:rPr>
          <w:rStyle w:val="FontStyle22"/>
          <w:rFonts w:ascii="Verdana" w:hAnsi="Verdana" w:cs="Calibri"/>
          <w:lang w:eastAsia="en-US"/>
        </w:rPr>
        <w:t>подготв</w:t>
      </w:r>
      <w:r w:rsidR="002E20CF" w:rsidRPr="002F551E">
        <w:rPr>
          <w:rStyle w:val="FontStyle22"/>
          <w:rFonts w:ascii="Verdana" w:hAnsi="Verdana" w:cs="Calibri"/>
          <w:lang w:eastAsia="en-US"/>
        </w:rPr>
        <w:t>и</w:t>
      </w:r>
      <w:r w:rsidR="003C7D48" w:rsidRPr="002F551E">
        <w:rPr>
          <w:rStyle w:val="FontStyle22"/>
          <w:rFonts w:ascii="Verdana" w:hAnsi="Verdana" w:cs="Calibri"/>
          <w:lang w:eastAsia="en-US"/>
        </w:rPr>
        <w:t xml:space="preserve"> и подпи</w:t>
      </w:r>
      <w:r w:rsidR="002E20CF" w:rsidRPr="002F551E">
        <w:rPr>
          <w:rStyle w:val="FontStyle22"/>
          <w:rFonts w:ascii="Verdana" w:hAnsi="Verdana" w:cs="Calibri"/>
          <w:lang w:eastAsia="en-US"/>
        </w:rPr>
        <w:t>ше</w:t>
      </w:r>
      <w:r w:rsidRPr="002F551E">
        <w:rPr>
          <w:rStyle w:val="FontStyle22"/>
          <w:rFonts w:ascii="Verdana" w:hAnsi="Verdana" w:cs="Calibri"/>
          <w:lang w:eastAsia="en-US"/>
        </w:rPr>
        <w:t xml:space="preserve"> споразумение за неразпространение на конфиденциална информация (“</w:t>
      </w:r>
      <w:proofErr w:type="spellStart"/>
      <w:r w:rsidRPr="002F551E">
        <w:rPr>
          <w:rStyle w:val="FontStyle22"/>
          <w:rFonts w:ascii="Verdana" w:hAnsi="Verdana" w:cs="Calibri"/>
          <w:lang w:eastAsia="en-US"/>
        </w:rPr>
        <w:t>Non-disclosure</w:t>
      </w:r>
      <w:proofErr w:type="spellEnd"/>
      <w:r w:rsidR="00D07321" w:rsidRPr="002F551E">
        <w:rPr>
          <w:rStyle w:val="FontStyle22"/>
          <w:rFonts w:ascii="Verdana" w:hAnsi="Verdana" w:cs="Calibri"/>
          <w:lang w:eastAsia="en-US"/>
        </w:rPr>
        <w:t xml:space="preserve"> </w:t>
      </w:r>
      <w:proofErr w:type="spellStart"/>
      <w:r w:rsidRPr="002F551E">
        <w:rPr>
          <w:rStyle w:val="FontStyle22"/>
          <w:rFonts w:ascii="Verdana" w:hAnsi="Verdana" w:cs="Calibri"/>
          <w:lang w:eastAsia="en-US"/>
        </w:rPr>
        <w:t>agreement</w:t>
      </w:r>
      <w:proofErr w:type="spellEnd"/>
      <w:r w:rsidRPr="002F551E">
        <w:rPr>
          <w:rStyle w:val="FontStyle22"/>
          <w:rFonts w:ascii="Verdana" w:hAnsi="Verdana" w:cs="Calibri"/>
          <w:lang w:eastAsia="en-US"/>
        </w:rPr>
        <w:t>”</w:t>
      </w:r>
      <w:r w:rsidR="00151328" w:rsidRPr="002F551E">
        <w:rPr>
          <w:rStyle w:val="FontStyle22"/>
          <w:rFonts w:ascii="Verdana" w:hAnsi="Verdana" w:cs="Calibri"/>
          <w:lang w:eastAsia="en-US"/>
        </w:rPr>
        <w:t>, “</w:t>
      </w:r>
      <w:r w:rsidR="00151328" w:rsidRPr="002F551E">
        <w:rPr>
          <w:rStyle w:val="FontStyle22"/>
          <w:rFonts w:ascii="Verdana" w:hAnsi="Verdana" w:cs="Calibri"/>
          <w:lang w:val="en-US" w:eastAsia="en-US"/>
        </w:rPr>
        <w:t>NDA</w:t>
      </w:r>
      <w:r w:rsidR="00151328" w:rsidRPr="002F551E">
        <w:rPr>
          <w:rStyle w:val="FontStyle22"/>
          <w:rFonts w:ascii="Verdana" w:hAnsi="Verdana" w:cs="Calibri"/>
          <w:lang w:eastAsia="en-US"/>
        </w:rPr>
        <w:t>”</w:t>
      </w:r>
      <w:r w:rsidRPr="002F551E">
        <w:rPr>
          <w:rStyle w:val="FontStyle22"/>
          <w:rFonts w:ascii="Verdana" w:hAnsi="Verdana" w:cs="Calibri"/>
          <w:lang w:eastAsia="en-US"/>
        </w:rPr>
        <w:t>).</w:t>
      </w:r>
    </w:p>
    <w:p w14:paraId="7DA37B59" w14:textId="778E4D3B" w:rsidR="00600CAA" w:rsidRPr="002F551E" w:rsidRDefault="00D57B41" w:rsidP="00F37D2E">
      <w:pPr>
        <w:pStyle w:val="Heading3"/>
        <w:numPr>
          <w:ilvl w:val="1"/>
          <w:numId w:val="26"/>
        </w:numPr>
        <w:spacing w:after="240"/>
        <w:ind w:left="709" w:hanging="709"/>
        <w:jc w:val="both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6" w:name="_Toc446605320"/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lastRenderedPageBreak/>
        <w:t>Планиране</w:t>
      </w:r>
      <w:r w:rsidR="00B948A7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на цялостния процес по И</w:t>
      </w:r>
      <w:r w:rsidR="00995DA9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зследване </w:t>
      </w:r>
      <w:r w:rsidR="00F37D2E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и анализ </w:t>
      </w:r>
      <w:r w:rsidR="00995DA9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в рамките на процедурата за избор</w:t>
      </w:r>
      <w:bookmarkEnd w:id="6"/>
    </w:p>
    <w:p w14:paraId="03C00F47" w14:textId="1E86E4EF" w:rsidR="00151328" w:rsidRPr="002F551E" w:rsidRDefault="00755382" w:rsidP="0075036B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Преди стартиране на процеса се </w:t>
      </w:r>
      <w:r w:rsidR="00151328" w:rsidRPr="002F551E">
        <w:rPr>
          <w:rStyle w:val="FontStyle22"/>
          <w:rFonts w:ascii="Verdana" w:hAnsi="Verdana" w:cs="Calibri"/>
          <w:lang w:eastAsia="en-US"/>
        </w:rPr>
        <w:t>подготвя план-график за извършване на Изследване</w:t>
      </w:r>
      <w:r w:rsidR="00F37D2E" w:rsidRPr="002F551E">
        <w:rPr>
          <w:rStyle w:val="FontStyle22"/>
          <w:rFonts w:ascii="Verdana" w:hAnsi="Verdana" w:cs="Calibri"/>
          <w:lang w:eastAsia="en-US"/>
        </w:rPr>
        <w:t xml:space="preserve"> и анализ</w:t>
      </w:r>
      <w:r w:rsidRPr="002F551E">
        <w:rPr>
          <w:rStyle w:val="FontStyle22"/>
          <w:rFonts w:ascii="Verdana" w:hAnsi="Verdana" w:cs="Calibri"/>
          <w:lang w:eastAsia="en-US"/>
        </w:rPr>
        <w:t xml:space="preserve">, като се осигурява </w:t>
      </w:r>
      <w:r w:rsidR="00D8210E" w:rsidRPr="002F551E">
        <w:rPr>
          <w:rStyle w:val="FontStyle22"/>
          <w:rFonts w:ascii="Verdana" w:hAnsi="Verdana" w:cs="Calibri"/>
          <w:lang w:eastAsia="en-US"/>
        </w:rPr>
        <w:t>разумен срок за подготовка еднакъв за всички Кандидати</w:t>
      </w:r>
      <w:r w:rsidR="00DC7417" w:rsidRPr="002F551E">
        <w:rPr>
          <w:rStyle w:val="FontStyle22"/>
          <w:rFonts w:ascii="Verdana" w:hAnsi="Verdana" w:cs="Calibri"/>
          <w:lang w:eastAsia="en-US"/>
        </w:rPr>
        <w:t>.</w:t>
      </w:r>
    </w:p>
    <w:p w14:paraId="38F078CE" w14:textId="34E8DBB5" w:rsidR="00DC7417" w:rsidRPr="002F551E" w:rsidRDefault="00755382" w:rsidP="00DC741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Изследването може да се проведе едновременно за Кандидата и съответното участващо лице</w:t>
      </w:r>
    </w:p>
    <w:p w14:paraId="7C573639" w14:textId="54426E97" w:rsidR="00600CAA" w:rsidRPr="002F551E" w:rsidRDefault="00295B7D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7" w:name="_Toc446605322"/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Събиране на допълнителна информация. Комуникация с </w:t>
      </w:r>
      <w:bookmarkEnd w:id="7"/>
      <w:r w:rsidR="00C31E39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Кандидата</w:t>
      </w:r>
    </w:p>
    <w:p w14:paraId="38C81C2C" w14:textId="64417D0D" w:rsidR="00E124D7" w:rsidRPr="002F551E" w:rsidRDefault="00626E8A" w:rsidP="00E124D7">
      <w:pPr>
        <w:pStyle w:val="Style3"/>
        <w:widowControl/>
        <w:numPr>
          <w:ilvl w:val="0"/>
          <w:numId w:val="23"/>
        </w:numPr>
        <w:tabs>
          <w:tab w:val="left" w:pos="720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Кандидатът</w:t>
      </w:r>
      <w:r w:rsidR="00E124D7" w:rsidRPr="002F551E">
        <w:rPr>
          <w:rStyle w:val="FontStyle22"/>
          <w:rFonts w:ascii="Verdana" w:hAnsi="Verdana" w:cs="Calibri"/>
          <w:lang w:eastAsia="en-US"/>
        </w:rPr>
        <w:t xml:space="preserve"> следва да е предоставил </w:t>
      </w:r>
      <w:r w:rsidR="0000714C" w:rsidRPr="002F551E">
        <w:rPr>
          <w:rStyle w:val="FontStyle22"/>
          <w:rFonts w:ascii="Verdana" w:hAnsi="Verdana" w:cs="Calibri"/>
          <w:lang w:eastAsia="en-US"/>
        </w:rPr>
        <w:t>предложението си</w:t>
      </w:r>
      <w:r w:rsidR="00E124D7" w:rsidRPr="002F551E">
        <w:rPr>
          <w:rStyle w:val="FontStyle22"/>
          <w:rFonts w:ascii="Verdana" w:hAnsi="Verdana" w:cs="Calibri"/>
          <w:lang w:eastAsia="en-US"/>
        </w:rPr>
        <w:t xml:space="preserve"> в рамките на процедура</w:t>
      </w:r>
      <w:r w:rsidR="00CF776F" w:rsidRPr="002F551E">
        <w:rPr>
          <w:rStyle w:val="FontStyle22"/>
          <w:rFonts w:ascii="Verdana" w:hAnsi="Verdana" w:cs="Calibri"/>
          <w:lang w:eastAsia="en-US"/>
        </w:rPr>
        <w:t>та</w:t>
      </w:r>
      <w:r w:rsidR="00E124D7" w:rsidRPr="002F551E">
        <w:rPr>
          <w:rStyle w:val="FontStyle22"/>
          <w:rFonts w:ascii="Verdana" w:hAnsi="Verdana" w:cs="Calibri"/>
          <w:lang w:eastAsia="en-US"/>
        </w:rPr>
        <w:t>. Вероятно е верификацията на предоставената информация да налага изискването на допълнителн</w:t>
      </w:r>
      <w:r w:rsidR="00070641" w:rsidRPr="002F551E">
        <w:rPr>
          <w:rStyle w:val="FontStyle22"/>
          <w:rFonts w:ascii="Verdana" w:hAnsi="Verdana" w:cs="Calibri"/>
          <w:lang w:eastAsia="en-US"/>
        </w:rPr>
        <w:t xml:space="preserve">а, разясняваща информация в рамките на темите залегнали в </w:t>
      </w:r>
      <w:r w:rsidRPr="002F551E">
        <w:rPr>
          <w:rStyle w:val="FontStyle22"/>
          <w:rFonts w:ascii="Verdana" w:hAnsi="Verdana" w:cs="Calibri"/>
          <w:lang w:eastAsia="en-US"/>
        </w:rPr>
        <w:t>информацията</w:t>
      </w:r>
      <w:r w:rsidR="00755382" w:rsidRPr="002F551E">
        <w:rPr>
          <w:rStyle w:val="FontStyle22"/>
          <w:rFonts w:ascii="Verdana" w:hAnsi="Verdana" w:cs="Calibri"/>
          <w:lang w:eastAsia="en-US"/>
        </w:rPr>
        <w:t>,</w:t>
      </w:r>
      <w:r w:rsidR="0000714C" w:rsidRPr="002F551E">
        <w:rPr>
          <w:rStyle w:val="FontStyle22"/>
          <w:rFonts w:ascii="Verdana" w:hAnsi="Verdana" w:cs="Calibri"/>
          <w:lang w:eastAsia="en-US"/>
        </w:rPr>
        <w:t xml:space="preserve"> които се повдигат и разглеждат в рамките на провеждането на изследването и анализа</w:t>
      </w:r>
      <w:r w:rsidR="00070641" w:rsidRPr="002F551E">
        <w:rPr>
          <w:rStyle w:val="FontStyle22"/>
          <w:rFonts w:ascii="Verdana" w:hAnsi="Verdana" w:cs="Calibri"/>
          <w:lang w:eastAsia="en-US"/>
        </w:rPr>
        <w:t>.</w:t>
      </w:r>
    </w:p>
    <w:p w14:paraId="6FED9A60" w14:textId="010FE582" w:rsidR="00E124D7" w:rsidRPr="002F551E" w:rsidRDefault="00070641" w:rsidP="00E124D7">
      <w:pPr>
        <w:pStyle w:val="Style3"/>
        <w:widowControl/>
        <w:numPr>
          <w:ilvl w:val="0"/>
          <w:numId w:val="23"/>
        </w:numPr>
        <w:tabs>
          <w:tab w:val="left" w:pos="720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В подаден</w:t>
      </w:r>
      <w:r w:rsidR="00626E8A" w:rsidRPr="002F551E">
        <w:rPr>
          <w:rStyle w:val="FontStyle22"/>
          <w:rFonts w:ascii="Verdana" w:hAnsi="Verdana" w:cs="Calibri"/>
          <w:lang w:eastAsia="en-US"/>
        </w:rPr>
        <w:t>ото</w:t>
      </w:r>
      <w:r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00714C" w:rsidRPr="002F551E">
        <w:rPr>
          <w:rStyle w:val="FontStyle22"/>
          <w:rFonts w:ascii="Verdana" w:hAnsi="Verdana" w:cs="Calibri"/>
          <w:lang w:eastAsia="en-US"/>
        </w:rPr>
        <w:t>предложение</w:t>
      </w:r>
      <w:r w:rsidR="00626E8A" w:rsidRPr="002F551E">
        <w:rPr>
          <w:rStyle w:val="FontStyle22"/>
          <w:rFonts w:ascii="Verdana" w:hAnsi="Verdana" w:cs="Calibri"/>
          <w:lang w:eastAsia="en-US"/>
        </w:rPr>
        <w:t xml:space="preserve"> Кандидатът</w:t>
      </w:r>
      <w:r w:rsidR="00E124D7" w:rsidRPr="002F551E">
        <w:rPr>
          <w:rStyle w:val="FontStyle22"/>
          <w:rFonts w:ascii="Verdana" w:hAnsi="Verdana" w:cs="Calibri"/>
          <w:lang w:eastAsia="en-US"/>
        </w:rPr>
        <w:t xml:space="preserve"> следва да укаже лице(а) за контакт и координация във връзка с</w:t>
      </w:r>
      <w:r w:rsidR="003B75FB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325AFF" w:rsidRPr="002F551E">
        <w:rPr>
          <w:rStyle w:val="FontStyle22"/>
          <w:rFonts w:ascii="Verdana" w:hAnsi="Verdana" w:cs="Calibri"/>
          <w:lang w:eastAsia="en-US"/>
        </w:rPr>
        <w:t>Изследването</w:t>
      </w:r>
      <w:r w:rsidR="007D4BA1" w:rsidRPr="002F551E">
        <w:rPr>
          <w:rStyle w:val="FontStyle22"/>
          <w:rFonts w:ascii="Verdana" w:hAnsi="Verdana" w:cs="Calibri"/>
          <w:lang w:eastAsia="en-US"/>
        </w:rPr>
        <w:t xml:space="preserve"> и анализа</w:t>
      </w:r>
      <w:r w:rsidRPr="002F551E">
        <w:rPr>
          <w:rStyle w:val="FontStyle22"/>
          <w:rFonts w:ascii="Verdana" w:hAnsi="Verdana" w:cs="Calibri"/>
          <w:lang w:eastAsia="en-US"/>
        </w:rPr>
        <w:t>.</w:t>
      </w:r>
    </w:p>
    <w:p w14:paraId="09483F47" w14:textId="76EF7F76" w:rsidR="00E124D7" w:rsidRPr="002F551E" w:rsidRDefault="00E124D7" w:rsidP="00E124D7">
      <w:pPr>
        <w:pStyle w:val="Style3"/>
        <w:widowControl/>
        <w:numPr>
          <w:ilvl w:val="0"/>
          <w:numId w:val="23"/>
        </w:numPr>
        <w:tabs>
          <w:tab w:val="left" w:pos="720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Извършването на Изследването </w:t>
      </w:r>
      <w:r w:rsidR="007D4BA1" w:rsidRPr="002F551E">
        <w:rPr>
          <w:rStyle w:val="FontStyle22"/>
          <w:rFonts w:ascii="Verdana" w:hAnsi="Verdana" w:cs="Calibri"/>
          <w:lang w:eastAsia="en-US"/>
        </w:rPr>
        <w:t xml:space="preserve">и анализа </w:t>
      </w:r>
      <w:r w:rsidR="0000714C" w:rsidRPr="002F551E">
        <w:rPr>
          <w:rStyle w:val="FontStyle22"/>
          <w:rFonts w:ascii="Verdana" w:hAnsi="Verdana" w:cs="Calibri"/>
          <w:lang w:eastAsia="en-US"/>
        </w:rPr>
        <w:t xml:space="preserve">може да </w:t>
      </w:r>
      <w:r w:rsidRPr="002F551E">
        <w:rPr>
          <w:rStyle w:val="FontStyle22"/>
          <w:rFonts w:ascii="Verdana" w:hAnsi="Verdana" w:cs="Calibri"/>
          <w:lang w:eastAsia="en-US"/>
        </w:rPr>
        <w:t xml:space="preserve">изисква провеждането на структурирани интервюта с представители на </w:t>
      </w:r>
      <w:r w:rsidR="00626E8A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="00755382" w:rsidRPr="002F551E">
        <w:rPr>
          <w:rStyle w:val="FontStyle22"/>
          <w:rFonts w:ascii="Verdana" w:hAnsi="Verdana" w:cs="Calibri"/>
          <w:lang w:eastAsia="en-US"/>
        </w:rPr>
        <w:t>/участващото лице</w:t>
      </w:r>
      <w:r w:rsidR="008B1E35" w:rsidRPr="002F551E">
        <w:rPr>
          <w:rStyle w:val="FontStyle22"/>
          <w:rFonts w:ascii="Verdana" w:hAnsi="Verdana" w:cs="Calibri"/>
          <w:lang w:eastAsia="en-US"/>
        </w:rPr>
        <w:t>.</w:t>
      </w:r>
    </w:p>
    <w:p w14:paraId="33B03793" w14:textId="032AC85C" w:rsidR="00D079BA" w:rsidRPr="002F551E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Преди стартирането на </w:t>
      </w:r>
      <w:r w:rsidR="00070641" w:rsidRPr="002F551E">
        <w:rPr>
          <w:rStyle w:val="FontStyle22"/>
          <w:rFonts w:ascii="Verdana" w:hAnsi="Verdana" w:cs="Calibri"/>
          <w:lang w:eastAsia="en-US"/>
        </w:rPr>
        <w:t>Изследването</w:t>
      </w:r>
      <w:r w:rsidR="007D4BA1" w:rsidRPr="002F551E">
        <w:rPr>
          <w:rStyle w:val="FontStyle22"/>
          <w:rFonts w:ascii="Verdana" w:hAnsi="Verdana" w:cs="Calibri"/>
          <w:lang w:eastAsia="en-US"/>
        </w:rPr>
        <w:t xml:space="preserve"> и анализа</w:t>
      </w:r>
      <w:r w:rsidRPr="002F551E">
        <w:rPr>
          <w:rStyle w:val="FontStyle22"/>
          <w:rFonts w:ascii="Verdana" w:hAnsi="Verdana" w:cs="Calibri"/>
          <w:lang w:eastAsia="en-US"/>
        </w:rPr>
        <w:t xml:space="preserve">, </w:t>
      </w:r>
      <w:r w:rsidR="00755382" w:rsidRPr="002F551E">
        <w:rPr>
          <w:rStyle w:val="FontStyle22"/>
          <w:rFonts w:ascii="Verdana" w:hAnsi="Verdana" w:cs="Calibri"/>
          <w:lang w:eastAsia="en-US"/>
        </w:rPr>
        <w:t>комисията участваща в процеса</w:t>
      </w:r>
      <w:r w:rsidR="003B75FB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Pr="002F551E">
        <w:rPr>
          <w:rStyle w:val="FontStyle22"/>
          <w:rFonts w:ascii="Verdana" w:hAnsi="Verdana" w:cs="Calibri"/>
          <w:lang w:eastAsia="en-US"/>
        </w:rPr>
        <w:t xml:space="preserve">координира с </w:t>
      </w:r>
      <w:r w:rsidR="00626E8A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="00070641" w:rsidRPr="002F551E">
        <w:rPr>
          <w:rStyle w:val="FontStyle22"/>
          <w:rFonts w:ascii="Verdana" w:hAnsi="Verdana" w:cs="Calibri"/>
          <w:lang w:eastAsia="en-US"/>
        </w:rPr>
        <w:t xml:space="preserve">, </w:t>
      </w:r>
      <w:r w:rsidRPr="002F551E">
        <w:rPr>
          <w:rStyle w:val="FontStyle22"/>
          <w:rFonts w:ascii="Verdana" w:hAnsi="Verdana" w:cs="Calibri"/>
          <w:lang w:eastAsia="en-US"/>
        </w:rPr>
        <w:t>навременн</w:t>
      </w:r>
      <w:r w:rsidR="00124CC5" w:rsidRPr="002F551E">
        <w:rPr>
          <w:rStyle w:val="FontStyle22"/>
          <w:rFonts w:ascii="Verdana" w:hAnsi="Verdana" w:cs="Calibri"/>
          <w:lang w:eastAsia="en-US"/>
        </w:rPr>
        <w:t>а</w:t>
      </w:r>
      <w:r w:rsidR="00070641" w:rsidRPr="002F551E">
        <w:rPr>
          <w:rStyle w:val="FontStyle22"/>
          <w:rFonts w:ascii="Verdana" w:hAnsi="Verdana" w:cs="Calibri"/>
          <w:lang w:eastAsia="en-US"/>
        </w:rPr>
        <w:t>та</w:t>
      </w:r>
      <w:r w:rsidR="003B75FB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124CC5" w:rsidRPr="002F551E">
        <w:rPr>
          <w:rStyle w:val="FontStyle22"/>
          <w:rFonts w:ascii="Verdana" w:hAnsi="Verdana" w:cs="Calibri"/>
          <w:lang w:eastAsia="en-US"/>
        </w:rPr>
        <w:t xml:space="preserve">подготовка и </w:t>
      </w:r>
      <w:r w:rsidRPr="002F551E">
        <w:rPr>
          <w:rStyle w:val="FontStyle22"/>
          <w:rFonts w:ascii="Verdana" w:hAnsi="Verdana" w:cs="Calibri"/>
          <w:lang w:eastAsia="en-US"/>
        </w:rPr>
        <w:t>предоставяне</w:t>
      </w:r>
      <w:r w:rsidR="003B75FB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325AFF" w:rsidRPr="002F551E">
        <w:rPr>
          <w:rStyle w:val="FontStyle22"/>
          <w:rFonts w:ascii="Verdana" w:hAnsi="Verdana" w:cs="Calibri"/>
          <w:lang w:eastAsia="en-US"/>
        </w:rPr>
        <w:t>на</w:t>
      </w:r>
      <w:r w:rsidR="00070641" w:rsidRPr="002F551E">
        <w:rPr>
          <w:rStyle w:val="FontStyle22"/>
          <w:rFonts w:ascii="Verdana" w:hAnsi="Verdana" w:cs="Calibri"/>
          <w:lang w:eastAsia="en-US"/>
        </w:rPr>
        <w:t xml:space="preserve"> разясняваща </w:t>
      </w:r>
      <w:r w:rsidR="00325AFF" w:rsidRPr="002F551E">
        <w:rPr>
          <w:rStyle w:val="FontStyle22"/>
          <w:rFonts w:ascii="Verdana" w:hAnsi="Verdana" w:cs="Calibri"/>
          <w:lang w:eastAsia="en-US"/>
        </w:rPr>
        <w:t xml:space="preserve">и допълваща </w:t>
      </w:r>
      <w:r w:rsidR="00070641" w:rsidRPr="002F551E">
        <w:rPr>
          <w:rStyle w:val="FontStyle22"/>
          <w:rFonts w:ascii="Verdana" w:hAnsi="Verdana" w:cs="Calibri"/>
          <w:lang w:eastAsia="en-US"/>
        </w:rPr>
        <w:t>информация, в случай, че това е приложимо</w:t>
      </w:r>
      <w:r w:rsidRPr="002F551E">
        <w:rPr>
          <w:rStyle w:val="FontStyle22"/>
          <w:rFonts w:ascii="Verdana" w:hAnsi="Verdana" w:cs="Calibri"/>
          <w:lang w:eastAsia="en-US"/>
        </w:rPr>
        <w:t>.</w:t>
      </w:r>
    </w:p>
    <w:p w14:paraId="0A50BF66" w14:textId="4EBA4667" w:rsidR="00D079BA" w:rsidRPr="002F551E" w:rsidRDefault="00B948A7" w:rsidP="008511B6">
      <w:pPr>
        <w:pStyle w:val="Heading3"/>
        <w:numPr>
          <w:ilvl w:val="1"/>
          <w:numId w:val="26"/>
        </w:numPr>
        <w:spacing w:after="240"/>
        <w:ind w:left="709" w:hanging="709"/>
        <w:jc w:val="both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8" w:name="_Toc446605323"/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Общи п</w:t>
      </w:r>
      <w:r w:rsidR="00795DA2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равила за провеждане на </w:t>
      </w:r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Изследването</w:t>
      </w:r>
      <w:r w:rsidR="00795DA2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</w:t>
      </w:r>
      <w:r w:rsidR="007D4BA1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и анализа </w:t>
      </w:r>
      <w:r w:rsidR="00795DA2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на място</w:t>
      </w:r>
      <w:bookmarkEnd w:id="8"/>
      <w:r w:rsidR="008511B6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(в случай, че е приложимо)</w:t>
      </w:r>
    </w:p>
    <w:p w14:paraId="56CB59FC" w14:textId="23BD30D9" w:rsidR="00E124D7" w:rsidRPr="002F551E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Събирането и прегледа на информация се извършва само в помещенията, предоставени за целта от </w:t>
      </w:r>
      <w:r w:rsidR="00626E8A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Pr="002F551E">
        <w:rPr>
          <w:rStyle w:val="FontStyle22"/>
          <w:rFonts w:ascii="Verdana" w:hAnsi="Verdana" w:cs="Calibri"/>
          <w:lang w:eastAsia="en-US"/>
        </w:rPr>
        <w:t xml:space="preserve">, като предоставените документи не следва да се копират, изнасят или манипулират по никакъв начин от </w:t>
      </w:r>
      <w:r w:rsidR="00325AFF" w:rsidRPr="002F551E">
        <w:rPr>
          <w:rStyle w:val="FontStyle22"/>
          <w:rFonts w:ascii="Verdana" w:hAnsi="Verdana" w:cs="Calibri"/>
          <w:lang w:eastAsia="en-US"/>
        </w:rPr>
        <w:t>Комисията</w:t>
      </w:r>
      <w:r w:rsidRPr="002F551E">
        <w:rPr>
          <w:rStyle w:val="FontStyle22"/>
          <w:rFonts w:ascii="Verdana" w:hAnsi="Verdana" w:cs="Calibri"/>
          <w:lang w:eastAsia="en-US"/>
        </w:rPr>
        <w:t>, освен ако не е договорено изрично;</w:t>
      </w:r>
    </w:p>
    <w:p w14:paraId="5247FFA6" w14:textId="13554FBF" w:rsidR="00D079BA" w:rsidRPr="002F551E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В процеса на Изследване </w:t>
      </w:r>
      <w:r w:rsidR="007D4BA1" w:rsidRPr="002F551E">
        <w:rPr>
          <w:rStyle w:val="FontStyle22"/>
          <w:rFonts w:ascii="Verdana" w:hAnsi="Verdana" w:cs="Calibri"/>
          <w:lang w:eastAsia="en-US"/>
        </w:rPr>
        <w:t xml:space="preserve">и анализа </w:t>
      </w:r>
      <w:r w:rsidR="00070641" w:rsidRPr="002F551E">
        <w:rPr>
          <w:rStyle w:val="FontStyle22"/>
          <w:rFonts w:ascii="Verdana" w:hAnsi="Verdana" w:cs="Calibri"/>
          <w:lang w:eastAsia="en-US"/>
        </w:rPr>
        <w:t>Комисията</w:t>
      </w:r>
      <w:r w:rsidR="008B1E35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Pr="002F551E">
        <w:rPr>
          <w:rStyle w:val="FontStyle22"/>
          <w:rFonts w:ascii="Verdana" w:hAnsi="Verdana" w:cs="Calibri"/>
          <w:lang w:eastAsia="en-US"/>
        </w:rPr>
        <w:t>изготвя подробни работни записки от извършените проверки.</w:t>
      </w:r>
    </w:p>
    <w:p w14:paraId="13D12A41" w14:textId="77777777" w:rsidR="00D079BA" w:rsidRPr="002F551E" w:rsidRDefault="00795DA2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9" w:name="_Toc446605324"/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Преглед на </w:t>
      </w:r>
      <w:r w:rsidR="00CB19CA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справки/анализи и </w:t>
      </w:r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кредитни досиета</w:t>
      </w:r>
      <w:bookmarkEnd w:id="9"/>
    </w:p>
    <w:p w14:paraId="5A4EC36C" w14:textId="59E45CC7" w:rsidR="00CB19CA" w:rsidRPr="002F551E" w:rsidRDefault="00CB19CA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Прегледът </w:t>
      </w:r>
      <w:r w:rsidR="0037224B" w:rsidRPr="002F551E">
        <w:rPr>
          <w:rStyle w:val="FontStyle22"/>
          <w:rFonts w:ascii="Verdana" w:hAnsi="Verdana" w:cs="Calibri"/>
          <w:lang w:eastAsia="en-US"/>
        </w:rPr>
        <w:t xml:space="preserve">на </w:t>
      </w:r>
      <w:r w:rsidRPr="002F551E">
        <w:rPr>
          <w:rStyle w:val="FontStyle22"/>
          <w:rFonts w:ascii="Verdana" w:hAnsi="Verdana" w:cs="Calibri"/>
          <w:lang w:eastAsia="en-US"/>
        </w:rPr>
        <w:t>справки/анализи</w:t>
      </w:r>
      <w:r w:rsidR="0037224B" w:rsidRPr="002F551E">
        <w:rPr>
          <w:rStyle w:val="FontStyle22"/>
          <w:rFonts w:ascii="Verdana" w:hAnsi="Verdana" w:cs="Calibri"/>
          <w:lang w:eastAsia="en-US"/>
        </w:rPr>
        <w:t>,</w:t>
      </w:r>
      <w:r w:rsidRPr="002F551E">
        <w:rPr>
          <w:rStyle w:val="FontStyle22"/>
          <w:rFonts w:ascii="Verdana" w:hAnsi="Verdana" w:cs="Calibri"/>
          <w:lang w:eastAsia="en-US"/>
        </w:rPr>
        <w:t xml:space="preserve"> подготвени от </w:t>
      </w:r>
      <w:r w:rsidR="00C31E39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Pr="002F551E">
        <w:rPr>
          <w:rStyle w:val="FontStyle22"/>
          <w:rFonts w:ascii="Verdana" w:hAnsi="Verdana" w:cs="Calibri"/>
          <w:lang w:eastAsia="en-US"/>
        </w:rPr>
        <w:t xml:space="preserve"> (въз основа на писмено искане) както и </w:t>
      </w:r>
      <w:r w:rsidR="0037224B" w:rsidRPr="002F551E">
        <w:rPr>
          <w:rStyle w:val="FontStyle22"/>
          <w:rFonts w:ascii="Verdana" w:hAnsi="Verdana" w:cs="Calibri"/>
          <w:lang w:eastAsia="en-US"/>
        </w:rPr>
        <w:t xml:space="preserve">на </w:t>
      </w:r>
      <w:r w:rsidRPr="002F551E">
        <w:rPr>
          <w:rStyle w:val="FontStyle22"/>
          <w:rFonts w:ascii="Verdana" w:hAnsi="Verdana" w:cs="Calibri"/>
          <w:lang w:eastAsia="en-US"/>
        </w:rPr>
        <w:t xml:space="preserve">другите приложими документи се извършва преди посещението на място при </w:t>
      </w:r>
      <w:r w:rsidR="00C31E39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Pr="002F551E">
        <w:rPr>
          <w:rStyle w:val="FontStyle22"/>
          <w:rFonts w:ascii="Verdana" w:hAnsi="Verdana" w:cs="Calibri"/>
          <w:lang w:eastAsia="en-US"/>
        </w:rPr>
        <w:t>.</w:t>
      </w:r>
    </w:p>
    <w:p w14:paraId="1AABEED6" w14:textId="46CC61E4" w:rsidR="00E124D7" w:rsidRPr="002F551E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Прегледът на кредитните досиета и другите приложими документи</w:t>
      </w:r>
      <w:r w:rsidR="00097D12">
        <w:rPr>
          <w:rStyle w:val="FontStyle22"/>
          <w:rFonts w:ascii="Verdana" w:hAnsi="Verdana" w:cs="Calibri"/>
          <w:lang w:eastAsia="en-US"/>
        </w:rPr>
        <w:t>,</w:t>
      </w:r>
      <w:r w:rsidR="00525B73" w:rsidRPr="002F551E">
        <w:rPr>
          <w:rStyle w:val="FontStyle22"/>
          <w:rFonts w:ascii="Verdana" w:hAnsi="Verdana" w:cs="Calibri"/>
          <w:lang w:eastAsia="en-US"/>
        </w:rPr>
        <w:t xml:space="preserve"> правила и политики</w:t>
      </w:r>
      <w:r w:rsidRPr="002F551E">
        <w:rPr>
          <w:rStyle w:val="FontStyle22"/>
          <w:rFonts w:ascii="Verdana" w:hAnsi="Verdana" w:cs="Calibri"/>
          <w:lang w:eastAsia="en-US"/>
        </w:rPr>
        <w:t xml:space="preserve"> се извършва на място</w:t>
      </w:r>
      <w:r w:rsidR="00097D12">
        <w:rPr>
          <w:rStyle w:val="FontStyle22"/>
          <w:rFonts w:ascii="Verdana" w:hAnsi="Verdana" w:cs="Calibri"/>
          <w:lang w:eastAsia="en-US"/>
        </w:rPr>
        <w:t>;</w:t>
      </w:r>
      <w:r w:rsidR="0037224B" w:rsidRPr="002F551E">
        <w:rPr>
          <w:rStyle w:val="FontStyle22"/>
          <w:rFonts w:ascii="Verdana" w:hAnsi="Verdana" w:cs="Calibri"/>
          <w:lang w:eastAsia="en-US"/>
        </w:rPr>
        <w:t>.</w:t>
      </w:r>
    </w:p>
    <w:p w14:paraId="1DA3D72A" w14:textId="235D7EEF" w:rsidR="00E124D7" w:rsidRPr="002F551E" w:rsidRDefault="00C045CF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>П</w:t>
      </w:r>
      <w:r w:rsidR="00E124D7" w:rsidRPr="002F551E">
        <w:rPr>
          <w:rStyle w:val="FontStyle22"/>
          <w:rFonts w:ascii="Verdana" w:hAnsi="Verdana" w:cs="Calibri"/>
          <w:lang w:eastAsia="en-US"/>
        </w:rPr>
        <w:t>регледът на кредитните досиета</w:t>
      </w:r>
      <w:r w:rsidRPr="002F551E">
        <w:rPr>
          <w:rStyle w:val="FontStyle22"/>
          <w:rFonts w:ascii="Verdana" w:hAnsi="Verdana" w:cs="Calibri"/>
          <w:lang w:eastAsia="en-US"/>
        </w:rPr>
        <w:t xml:space="preserve"> може</w:t>
      </w:r>
      <w:r w:rsidR="00E124D7" w:rsidRPr="002F551E">
        <w:rPr>
          <w:rStyle w:val="FontStyle22"/>
          <w:rFonts w:ascii="Verdana" w:hAnsi="Verdana" w:cs="Calibri"/>
          <w:lang w:eastAsia="en-US"/>
        </w:rPr>
        <w:t xml:space="preserve"> да се допълва, когато е възможно, със структурирани интервюта със служителите от фронт офиса</w:t>
      </w:r>
      <w:r w:rsidR="00070554" w:rsidRPr="002F551E">
        <w:rPr>
          <w:rStyle w:val="FontStyle22"/>
          <w:rFonts w:ascii="Verdana" w:hAnsi="Verdana" w:cs="Calibri"/>
          <w:lang w:eastAsia="en-US"/>
        </w:rPr>
        <w:t xml:space="preserve"> и/или от други звена</w:t>
      </w:r>
      <w:r w:rsidR="002529BD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9643FB" w:rsidRPr="002F551E">
        <w:rPr>
          <w:rStyle w:val="FontStyle22"/>
          <w:rFonts w:ascii="Verdana" w:hAnsi="Verdana" w:cs="Calibri"/>
          <w:lang w:eastAsia="en-US"/>
        </w:rPr>
        <w:t xml:space="preserve">(например, кредитна администрация, управление на кредитния риск, просрочени вземания и други приложими) </w:t>
      </w:r>
      <w:r w:rsidR="00E124D7" w:rsidRPr="002F551E">
        <w:rPr>
          <w:rStyle w:val="FontStyle22"/>
          <w:rFonts w:ascii="Verdana" w:hAnsi="Verdana" w:cs="Calibri"/>
          <w:lang w:eastAsia="en-US"/>
        </w:rPr>
        <w:t xml:space="preserve">на </w:t>
      </w:r>
      <w:r w:rsidR="00457CD4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="00E124D7" w:rsidRPr="002F551E">
        <w:rPr>
          <w:rStyle w:val="FontStyle22"/>
          <w:rFonts w:ascii="Verdana" w:hAnsi="Verdana" w:cs="Calibri"/>
          <w:lang w:eastAsia="en-US"/>
        </w:rPr>
        <w:t>, които отговарят за управлението им;</w:t>
      </w:r>
    </w:p>
    <w:p w14:paraId="3182389B" w14:textId="1A0D45AF" w:rsidR="00D079BA" w:rsidRPr="002F551E" w:rsidRDefault="00E124D7" w:rsidP="00E124D7">
      <w:pPr>
        <w:pStyle w:val="Style3"/>
        <w:widowControl/>
        <w:numPr>
          <w:ilvl w:val="0"/>
          <w:numId w:val="23"/>
        </w:numPr>
        <w:tabs>
          <w:tab w:val="left" w:pos="742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Фокусът на Изследването </w:t>
      </w:r>
      <w:r w:rsidR="00F3765E" w:rsidRPr="002F551E">
        <w:rPr>
          <w:rStyle w:val="FontStyle22"/>
          <w:rFonts w:ascii="Verdana" w:hAnsi="Verdana" w:cs="Calibri"/>
          <w:lang w:eastAsia="en-US"/>
        </w:rPr>
        <w:t xml:space="preserve">и анализа </w:t>
      </w:r>
      <w:r w:rsidRPr="002F551E">
        <w:rPr>
          <w:rStyle w:val="FontStyle22"/>
          <w:rFonts w:ascii="Verdana" w:hAnsi="Verdana" w:cs="Calibri"/>
          <w:lang w:eastAsia="en-US"/>
        </w:rPr>
        <w:t xml:space="preserve">на място, свързана с прегледа на кредитните досиета следва да е: 1) </w:t>
      </w:r>
      <w:r w:rsidR="00F66307">
        <w:rPr>
          <w:rStyle w:val="FontStyle22"/>
          <w:rFonts w:ascii="Verdana" w:hAnsi="Verdana" w:cs="Calibri"/>
          <w:lang w:eastAsia="en-US"/>
        </w:rPr>
        <w:t>потвърждаване</w:t>
      </w:r>
      <w:r w:rsidRPr="002F551E">
        <w:rPr>
          <w:rStyle w:val="FontStyle22"/>
          <w:rFonts w:ascii="Verdana" w:hAnsi="Verdana" w:cs="Calibri"/>
          <w:lang w:eastAsia="en-US"/>
        </w:rPr>
        <w:t xml:space="preserve"> на спазването на процедурите и политиките, декларирани от </w:t>
      </w:r>
      <w:r w:rsidR="00457CD4" w:rsidRPr="002F551E">
        <w:rPr>
          <w:rStyle w:val="FontStyle22"/>
          <w:rFonts w:ascii="Verdana" w:hAnsi="Verdana" w:cs="Calibri"/>
          <w:lang w:eastAsia="en-US"/>
        </w:rPr>
        <w:t xml:space="preserve">Кандидата </w:t>
      </w:r>
      <w:r w:rsidRPr="002F551E">
        <w:rPr>
          <w:rStyle w:val="FontStyle22"/>
          <w:rFonts w:ascii="Verdana" w:hAnsi="Verdana" w:cs="Calibri"/>
          <w:lang w:eastAsia="en-US"/>
        </w:rPr>
        <w:t xml:space="preserve">в рамките на процедурата; 2) да се установи </w:t>
      </w:r>
      <w:r w:rsidR="00495CC8" w:rsidRPr="002F551E">
        <w:rPr>
          <w:rStyle w:val="FontStyle22"/>
          <w:rFonts w:ascii="Verdana" w:hAnsi="Verdana" w:cs="Calibri"/>
          <w:lang w:eastAsia="en-US"/>
        </w:rPr>
        <w:t xml:space="preserve">дали предоставената от </w:t>
      </w:r>
      <w:r w:rsidR="00C31E39" w:rsidRPr="002F551E">
        <w:rPr>
          <w:rStyle w:val="FontStyle22"/>
          <w:rFonts w:ascii="Verdana" w:hAnsi="Verdana" w:cs="Calibri"/>
          <w:lang w:eastAsia="en-US"/>
        </w:rPr>
        <w:t>Кандидата</w:t>
      </w:r>
      <w:r w:rsidR="00495CC8" w:rsidRPr="002F551E">
        <w:rPr>
          <w:rStyle w:val="FontStyle22"/>
          <w:rFonts w:ascii="Verdana" w:hAnsi="Verdana" w:cs="Calibri"/>
          <w:lang w:eastAsia="en-US"/>
        </w:rPr>
        <w:t xml:space="preserve"> информация </w:t>
      </w:r>
      <w:r w:rsidR="00C045CF" w:rsidRPr="002F551E">
        <w:rPr>
          <w:rStyle w:val="FontStyle22"/>
          <w:rFonts w:ascii="Verdana" w:hAnsi="Verdana" w:cs="Calibri"/>
          <w:lang w:eastAsia="en-US"/>
        </w:rPr>
        <w:t>потвърждава информацията за съществуващите му портфейли</w:t>
      </w:r>
      <w:r w:rsidRPr="002F551E">
        <w:rPr>
          <w:rStyle w:val="FontStyle22"/>
          <w:rFonts w:ascii="Verdana" w:hAnsi="Verdana" w:cs="Calibri"/>
          <w:lang w:eastAsia="en-US"/>
        </w:rPr>
        <w:t>; 3</w:t>
      </w:r>
      <w:r w:rsidR="00C31E39" w:rsidRPr="002F551E">
        <w:rPr>
          <w:rStyle w:val="FontStyle22"/>
          <w:rFonts w:ascii="Verdana" w:hAnsi="Verdana" w:cs="Calibri"/>
          <w:lang w:eastAsia="en-US"/>
        </w:rPr>
        <w:t>)</w:t>
      </w:r>
      <w:r w:rsidRPr="002F551E">
        <w:rPr>
          <w:rStyle w:val="FontStyle22"/>
          <w:rFonts w:ascii="Verdana" w:hAnsi="Verdana" w:cs="Calibri"/>
          <w:lang w:eastAsia="en-US"/>
        </w:rPr>
        <w:t xml:space="preserve"> да се тества съответствие на допусканията</w:t>
      </w:r>
      <w:r w:rsidR="0037224B" w:rsidRPr="002F551E">
        <w:rPr>
          <w:rStyle w:val="FontStyle22"/>
          <w:rFonts w:ascii="Verdana" w:hAnsi="Verdana" w:cs="Calibri"/>
          <w:lang w:eastAsia="en-US"/>
        </w:rPr>
        <w:t>,</w:t>
      </w:r>
      <w:r w:rsidRPr="002F551E">
        <w:rPr>
          <w:rStyle w:val="FontStyle22"/>
          <w:rFonts w:ascii="Verdana" w:hAnsi="Verdana" w:cs="Calibri"/>
          <w:lang w:eastAsia="en-US"/>
        </w:rPr>
        <w:t xml:space="preserve"> заложени в бизнес плана</w:t>
      </w:r>
      <w:r w:rsidR="00495CC8" w:rsidRPr="002F551E">
        <w:rPr>
          <w:rStyle w:val="FontStyle22"/>
          <w:rFonts w:ascii="Verdana" w:hAnsi="Verdana" w:cs="Calibri"/>
          <w:lang w:eastAsia="en-US"/>
        </w:rPr>
        <w:t>.</w:t>
      </w:r>
    </w:p>
    <w:p w14:paraId="6BC25DAF" w14:textId="77777777" w:rsidR="00CB19CA" w:rsidRPr="002F551E" w:rsidRDefault="00CB19CA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val="en-US" w:eastAsia="en-US"/>
        </w:rPr>
      </w:pPr>
      <w:bookmarkStart w:id="10" w:name="_Toc446605325"/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lastRenderedPageBreak/>
        <w:t>Провеждане на структурирани интервюта</w:t>
      </w:r>
      <w:bookmarkEnd w:id="10"/>
    </w:p>
    <w:p w14:paraId="1A90F870" w14:textId="7B201358" w:rsidR="008F07E9" w:rsidRPr="002F551E" w:rsidRDefault="008F07E9" w:rsidP="00686D2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2F551E">
        <w:rPr>
          <w:rStyle w:val="FontStyle22"/>
          <w:rFonts w:ascii="Verdana" w:hAnsi="Verdana" w:cs="Calibri"/>
        </w:rPr>
        <w:t xml:space="preserve">Преди провеждането на всяко интервю, </w:t>
      </w:r>
      <w:r w:rsidR="00495CC8" w:rsidRPr="002F551E">
        <w:rPr>
          <w:rStyle w:val="FontStyle22"/>
          <w:rFonts w:ascii="Verdana" w:hAnsi="Verdana" w:cs="Calibri"/>
        </w:rPr>
        <w:t>Комисията</w:t>
      </w:r>
      <w:r w:rsidR="0037224B" w:rsidRPr="002F551E">
        <w:rPr>
          <w:rStyle w:val="FontStyle22"/>
          <w:rFonts w:ascii="Verdana" w:hAnsi="Verdana" w:cs="Calibri"/>
        </w:rPr>
        <w:t xml:space="preserve"> </w:t>
      </w:r>
      <w:r w:rsidR="009643FB" w:rsidRPr="002F551E">
        <w:rPr>
          <w:rStyle w:val="FontStyle22"/>
          <w:rFonts w:ascii="Verdana" w:hAnsi="Verdana" w:cs="Calibri"/>
        </w:rPr>
        <w:t xml:space="preserve">преценява дали да изпрати предварително на </w:t>
      </w:r>
      <w:r w:rsidR="00C31E39" w:rsidRPr="002F551E">
        <w:rPr>
          <w:rStyle w:val="FontStyle22"/>
          <w:rFonts w:ascii="Verdana" w:hAnsi="Verdana" w:cs="Calibri"/>
        </w:rPr>
        <w:t>Кандидата</w:t>
      </w:r>
      <w:r w:rsidR="009643FB" w:rsidRPr="002F551E">
        <w:rPr>
          <w:rStyle w:val="FontStyle22"/>
          <w:rFonts w:ascii="Verdana" w:hAnsi="Verdana" w:cs="Calibri"/>
        </w:rPr>
        <w:t xml:space="preserve"> изготвения дневен ред и/ или подробен списък с въпроси</w:t>
      </w:r>
      <w:r w:rsidR="00815B36">
        <w:rPr>
          <w:rStyle w:val="FontStyle22"/>
          <w:rFonts w:ascii="Verdana" w:hAnsi="Verdana" w:cs="Calibri"/>
          <w:lang w:val="en-US"/>
        </w:rPr>
        <w:t>.</w:t>
      </w:r>
    </w:p>
    <w:p w14:paraId="4697AFE3" w14:textId="3E5CA5E2" w:rsidR="008F07E9" w:rsidRPr="002F551E" w:rsidRDefault="008F07E9" w:rsidP="00686D2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2F551E">
        <w:rPr>
          <w:rStyle w:val="FontStyle22"/>
          <w:rFonts w:ascii="Verdana" w:hAnsi="Verdana" w:cs="Calibri"/>
        </w:rPr>
        <w:t xml:space="preserve">На база подготвения списък, екипът </w:t>
      </w:r>
      <w:r w:rsidR="00A97659" w:rsidRPr="002F551E">
        <w:rPr>
          <w:rStyle w:val="FontStyle22"/>
          <w:rFonts w:ascii="Verdana" w:hAnsi="Verdana" w:cs="Calibri"/>
        </w:rPr>
        <w:t>планира логистиката на дискусията, т.е. определя звената на посредника</w:t>
      </w:r>
      <w:r w:rsidR="0037224B" w:rsidRPr="002F551E">
        <w:rPr>
          <w:rStyle w:val="FontStyle22"/>
          <w:rFonts w:ascii="Verdana" w:hAnsi="Verdana" w:cs="Calibri"/>
        </w:rPr>
        <w:t>,</w:t>
      </w:r>
      <w:r w:rsidR="00A97659" w:rsidRPr="002F551E">
        <w:rPr>
          <w:rStyle w:val="FontStyle22"/>
          <w:rFonts w:ascii="Verdana" w:hAnsi="Verdana" w:cs="Calibri"/>
        </w:rPr>
        <w:t xml:space="preserve"> чиито представители да се поканят на интервю, срок за провеждане, продължителност, необходими технически средства и помощни материали. </w:t>
      </w:r>
    </w:p>
    <w:p w14:paraId="44437114" w14:textId="0354A75F" w:rsidR="00302269" w:rsidRPr="002F551E" w:rsidRDefault="00302269" w:rsidP="00686D2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2F551E">
        <w:rPr>
          <w:rStyle w:val="FontStyle22"/>
          <w:rFonts w:ascii="Verdana" w:hAnsi="Verdana" w:cs="Calibri"/>
        </w:rPr>
        <w:t xml:space="preserve">Интервютата се провеждат </w:t>
      </w:r>
      <w:r w:rsidR="00C31E39" w:rsidRPr="002F551E">
        <w:rPr>
          <w:rStyle w:val="FontStyle22"/>
          <w:rFonts w:ascii="Verdana" w:hAnsi="Verdana" w:cs="Calibri"/>
        </w:rPr>
        <w:t xml:space="preserve">онлайн (в електронна среда) и/или </w:t>
      </w:r>
      <w:r w:rsidRPr="002F551E">
        <w:rPr>
          <w:rStyle w:val="FontStyle22"/>
          <w:rFonts w:ascii="Verdana" w:hAnsi="Verdana" w:cs="Calibri"/>
        </w:rPr>
        <w:t xml:space="preserve">в офисите на </w:t>
      </w:r>
      <w:r w:rsidR="00740D0D" w:rsidRPr="002F551E">
        <w:rPr>
          <w:rStyle w:val="FontStyle22"/>
          <w:rFonts w:ascii="Verdana" w:hAnsi="Verdana" w:cs="Calibri"/>
        </w:rPr>
        <w:t>Кандидата</w:t>
      </w:r>
      <w:r w:rsidRPr="002F551E">
        <w:rPr>
          <w:rStyle w:val="FontStyle22"/>
          <w:rFonts w:ascii="Verdana" w:hAnsi="Verdana" w:cs="Calibri"/>
        </w:rPr>
        <w:t>.</w:t>
      </w:r>
    </w:p>
    <w:p w14:paraId="6A55EF65" w14:textId="77777777" w:rsidR="00A97659" w:rsidRPr="002F551E" w:rsidRDefault="00495CC8" w:rsidP="00686D2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2F551E">
        <w:rPr>
          <w:rStyle w:val="FontStyle22"/>
          <w:rFonts w:ascii="Verdana" w:hAnsi="Verdana" w:cs="Calibri"/>
        </w:rPr>
        <w:t>В</w:t>
      </w:r>
      <w:r w:rsidR="008B1E35" w:rsidRPr="002F551E">
        <w:rPr>
          <w:rStyle w:val="FontStyle22"/>
          <w:rFonts w:ascii="Verdana" w:hAnsi="Verdana" w:cs="Calibri"/>
        </w:rPr>
        <w:t xml:space="preserve"> </w:t>
      </w:r>
      <w:r w:rsidR="00774C12" w:rsidRPr="002F551E">
        <w:rPr>
          <w:rStyle w:val="FontStyle22"/>
          <w:rFonts w:ascii="Verdana" w:hAnsi="Verdana" w:cs="Calibri"/>
        </w:rPr>
        <w:t>провеждането на интервют</w:t>
      </w:r>
      <w:r w:rsidRPr="002F551E">
        <w:rPr>
          <w:rStyle w:val="FontStyle22"/>
          <w:rFonts w:ascii="Verdana" w:hAnsi="Verdana" w:cs="Calibri"/>
        </w:rPr>
        <w:t>ата</w:t>
      </w:r>
      <w:r w:rsidR="008B1E35" w:rsidRPr="002F551E">
        <w:rPr>
          <w:rStyle w:val="FontStyle22"/>
          <w:rFonts w:ascii="Verdana" w:hAnsi="Verdana" w:cs="Calibri"/>
        </w:rPr>
        <w:t xml:space="preserve"> </w:t>
      </w:r>
      <w:r w:rsidR="00774C12" w:rsidRPr="002F551E">
        <w:rPr>
          <w:rStyle w:val="FontStyle22"/>
          <w:rFonts w:ascii="Verdana" w:hAnsi="Verdana" w:cs="Calibri"/>
        </w:rPr>
        <w:t xml:space="preserve">участват </w:t>
      </w:r>
      <w:r w:rsidRPr="002F551E">
        <w:rPr>
          <w:rStyle w:val="FontStyle22"/>
          <w:rFonts w:ascii="Verdana" w:hAnsi="Verdana" w:cs="Calibri"/>
        </w:rPr>
        <w:t>всички членове на Комисията</w:t>
      </w:r>
      <w:r w:rsidR="00774C12" w:rsidRPr="002F551E">
        <w:rPr>
          <w:rStyle w:val="FontStyle22"/>
          <w:rFonts w:ascii="Verdana" w:hAnsi="Verdana" w:cs="Calibri"/>
        </w:rPr>
        <w:t>.</w:t>
      </w:r>
    </w:p>
    <w:p w14:paraId="0AD7AB59" w14:textId="76035BF7" w:rsidR="00D079BA" w:rsidRPr="002F551E" w:rsidRDefault="002A1E00" w:rsidP="00AF3D5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</w:pPr>
      <w:bookmarkStart w:id="11" w:name="_Toc446605326"/>
      <w:bookmarkStart w:id="12" w:name="_Toc446605327"/>
      <w:bookmarkEnd w:id="11"/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Док</w:t>
      </w:r>
      <w:bookmarkEnd w:id="12"/>
      <w:r w:rsidR="00525B73"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ументиране</w:t>
      </w:r>
    </w:p>
    <w:p w14:paraId="0ED5395F" w14:textId="04BE7E6D" w:rsidR="00E124D7" w:rsidRPr="002F551E" w:rsidRDefault="00E124D7" w:rsidP="00E124D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  <w:lang w:eastAsia="en-US"/>
        </w:rPr>
      </w:pPr>
      <w:r w:rsidRPr="002F551E">
        <w:rPr>
          <w:rStyle w:val="FontStyle22"/>
          <w:rFonts w:ascii="Verdana" w:hAnsi="Verdana" w:cs="Calibri"/>
          <w:lang w:eastAsia="en-US"/>
        </w:rPr>
        <w:t xml:space="preserve">Всички констатации в процеса на </w:t>
      </w:r>
      <w:r w:rsidR="00325AFF" w:rsidRPr="002F551E">
        <w:rPr>
          <w:rStyle w:val="FontStyle22"/>
          <w:rFonts w:ascii="Verdana" w:hAnsi="Verdana" w:cs="Calibri"/>
          <w:lang w:eastAsia="en-US"/>
        </w:rPr>
        <w:t>Изследването</w:t>
      </w:r>
      <w:r w:rsidR="00DD3DB0" w:rsidRPr="002F551E">
        <w:rPr>
          <w:rStyle w:val="FontStyle22"/>
          <w:rFonts w:ascii="Verdana" w:hAnsi="Verdana" w:cs="Calibri"/>
          <w:lang w:eastAsia="en-US"/>
        </w:rPr>
        <w:t xml:space="preserve"> </w:t>
      </w:r>
      <w:r w:rsidR="000650D2" w:rsidRPr="002F551E">
        <w:rPr>
          <w:rStyle w:val="FontStyle22"/>
          <w:rFonts w:ascii="Verdana" w:hAnsi="Verdana" w:cs="Calibri"/>
          <w:lang w:eastAsia="en-US"/>
        </w:rPr>
        <w:t xml:space="preserve">и анализа </w:t>
      </w:r>
      <w:r w:rsidRPr="002F551E">
        <w:rPr>
          <w:rStyle w:val="FontStyle22"/>
          <w:rFonts w:ascii="Verdana" w:hAnsi="Verdana" w:cs="Calibri"/>
          <w:lang w:eastAsia="en-US"/>
        </w:rPr>
        <w:t xml:space="preserve">следва да се </w:t>
      </w:r>
      <w:r w:rsidR="00495CC8" w:rsidRPr="002F551E">
        <w:rPr>
          <w:rStyle w:val="FontStyle22"/>
          <w:rFonts w:ascii="Verdana" w:hAnsi="Verdana" w:cs="Calibri"/>
          <w:lang w:eastAsia="en-US"/>
        </w:rPr>
        <w:t>документират надлежно и текущо по подходящ начин, предвид характера им</w:t>
      </w:r>
      <w:r w:rsidR="00325AFF" w:rsidRPr="002F551E">
        <w:rPr>
          <w:rStyle w:val="FontStyle22"/>
          <w:rFonts w:ascii="Verdana" w:hAnsi="Verdana" w:cs="Calibri"/>
          <w:lang w:eastAsia="en-US"/>
        </w:rPr>
        <w:t xml:space="preserve">, така че проследяването на и реферирането към поддържащата информация </w:t>
      </w:r>
      <w:r w:rsidR="00E26DC8" w:rsidRPr="002F551E">
        <w:rPr>
          <w:rStyle w:val="FontStyle22"/>
          <w:rFonts w:ascii="Verdana" w:hAnsi="Verdana" w:cs="Calibri"/>
          <w:lang w:eastAsia="en-US"/>
        </w:rPr>
        <w:t>д</w:t>
      </w:r>
      <w:r w:rsidR="00325AFF" w:rsidRPr="002F551E">
        <w:rPr>
          <w:rStyle w:val="FontStyle22"/>
          <w:rFonts w:ascii="Verdana" w:hAnsi="Verdana" w:cs="Calibri"/>
          <w:lang w:eastAsia="en-US"/>
        </w:rPr>
        <w:t>а е лесно осъществимо</w:t>
      </w:r>
      <w:r w:rsidR="00495CC8" w:rsidRPr="002F551E">
        <w:rPr>
          <w:rStyle w:val="FontStyle22"/>
          <w:rFonts w:ascii="Verdana" w:hAnsi="Verdana" w:cs="Calibri"/>
          <w:lang w:eastAsia="en-US"/>
        </w:rPr>
        <w:t>.</w:t>
      </w:r>
    </w:p>
    <w:p w14:paraId="7D774B5A" w14:textId="379609FE" w:rsidR="001910F4" w:rsidRDefault="001910F4" w:rsidP="002F551E">
      <w:pPr>
        <w:pStyle w:val="Heading2"/>
        <w:numPr>
          <w:ilvl w:val="0"/>
          <w:numId w:val="26"/>
        </w:numPr>
        <w:rPr>
          <w:rStyle w:val="FontStyle15"/>
          <w:rFonts w:ascii="Verdana" w:hAnsi="Verdana" w:cs="Calibri"/>
          <w:b/>
          <w:lang w:val="en-US"/>
        </w:rPr>
      </w:pPr>
      <w:r w:rsidRPr="002F551E">
        <w:rPr>
          <w:rStyle w:val="FontStyle15"/>
          <w:rFonts w:ascii="Verdana" w:hAnsi="Verdana" w:cs="Calibri"/>
          <w:b/>
        </w:rPr>
        <w:t>Основни теми за извършване на</w:t>
      </w:r>
      <w:r w:rsidR="002F551E" w:rsidRPr="002F551E">
        <w:rPr>
          <w:rStyle w:val="FontStyle15"/>
          <w:rFonts w:ascii="Verdana" w:hAnsi="Verdana" w:cs="Calibri"/>
          <w:b/>
        </w:rPr>
        <w:t xml:space="preserve"> Изследване и анализ</w:t>
      </w:r>
    </w:p>
    <w:p w14:paraId="0D2ED20A" w14:textId="77777777" w:rsidR="002F551E" w:rsidRDefault="002F551E" w:rsidP="002F551E">
      <w:pPr>
        <w:rPr>
          <w:lang w:val="en-US" w:eastAsia="en-US"/>
        </w:rPr>
      </w:pPr>
    </w:p>
    <w:p w14:paraId="71FE8AA6" w14:textId="4D19E73C" w:rsidR="002F551E" w:rsidRPr="002F551E" w:rsidRDefault="002F551E" w:rsidP="002F551E">
      <w:pPr>
        <w:pStyle w:val="Heading3"/>
        <w:numPr>
          <w:ilvl w:val="1"/>
          <w:numId w:val="26"/>
        </w:numPr>
        <w:spacing w:after="240"/>
        <w:ind w:left="709" w:hanging="709"/>
        <w:rPr>
          <w:lang w:val="en-US" w:eastAsia="en-US"/>
        </w:rPr>
      </w:pPr>
      <w:r w:rsidRPr="002F551E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Обща информация за кандидата </w:t>
      </w:r>
    </w:p>
    <w:p w14:paraId="6095F3FC" w14:textId="5FDE4F70" w:rsidR="002F551E" w:rsidRPr="002F551E" w:rsidRDefault="002F551E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sz w:val="24"/>
          <w:szCs w:val="24"/>
          <w:lang w:val="en-US" w:eastAsia="en-US"/>
        </w:rPr>
      </w:pPr>
      <w:r w:rsidRPr="002F551E">
        <w:rPr>
          <w:rStyle w:val="FontStyle22"/>
          <w:rFonts w:ascii="Verdana" w:hAnsi="Verdana" w:cs="Calibri"/>
        </w:rPr>
        <w:t>Кратко представяне на кандидата (</w:t>
      </w:r>
      <w:r>
        <w:rPr>
          <w:rStyle w:val="FontStyle22"/>
          <w:rFonts w:ascii="Verdana" w:hAnsi="Verdana" w:cs="Calibri"/>
        </w:rPr>
        <w:t>ако е приложимо участващото лице и неговата рол</w:t>
      </w:r>
      <w:r w:rsidR="00815B36">
        <w:rPr>
          <w:rStyle w:val="FontStyle22"/>
          <w:rFonts w:ascii="Verdana" w:hAnsi="Verdana" w:cs="Calibri"/>
        </w:rPr>
        <w:t>я</w:t>
      </w:r>
      <w:r w:rsidRPr="002F551E">
        <w:rPr>
          <w:rStyle w:val="FontStyle22"/>
          <w:rFonts w:ascii="Verdana" w:hAnsi="Verdana" w:cs="Calibri"/>
        </w:rPr>
        <w:t>), включително правен статут, история на дейността, бизнес стратегия и пазарна позиция, дългосрочни стратегически и оперативни приоритети и цели на кандидата.</w:t>
      </w:r>
    </w:p>
    <w:p w14:paraId="7AD256A1" w14:textId="73BDEF06" w:rsidR="002F551E" w:rsidRPr="002F551E" w:rsidRDefault="002F551E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lang w:val="en-US" w:eastAsia="en-US"/>
        </w:rPr>
      </w:pPr>
      <w:r w:rsidRPr="002F551E">
        <w:rPr>
          <w:rStyle w:val="FontStyle22"/>
          <w:rFonts w:ascii="Verdana" w:hAnsi="Verdana" w:cs="Calibri"/>
        </w:rPr>
        <w:t>Икономическа и финансова свързаност с други дружества по смисъла на действащото законодателство в Република България, която би имала отношение за изпълнение на поръчката</w:t>
      </w:r>
      <w:r w:rsidRPr="002F551E">
        <w:rPr>
          <w:lang w:eastAsia="en-US"/>
        </w:rPr>
        <w:t xml:space="preserve">. </w:t>
      </w:r>
    </w:p>
    <w:p w14:paraId="6775B214" w14:textId="671B7FC8" w:rsidR="002F551E" w:rsidRDefault="002F551E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2F551E">
        <w:rPr>
          <w:rStyle w:val="FontStyle22"/>
          <w:rFonts w:ascii="Verdana" w:hAnsi="Verdana" w:cs="Calibri"/>
        </w:rPr>
        <w:t>Структура на собственост</w:t>
      </w:r>
      <w:r w:rsidR="00C51771">
        <w:rPr>
          <w:rStyle w:val="FontStyle22"/>
          <w:rFonts w:ascii="Verdana" w:hAnsi="Verdana" w:cs="Calibri"/>
        </w:rPr>
        <w:t>та</w:t>
      </w:r>
      <w:r w:rsidRPr="002F551E">
        <w:rPr>
          <w:rStyle w:val="FontStyle22"/>
          <w:rFonts w:ascii="Verdana" w:hAnsi="Verdana" w:cs="Calibri"/>
        </w:rPr>
        <w:t xml:space="preserve"> на </w:t>
      </w:r>
      <w:r w:rsidR="00C51771">
        <w:rPr>
          <w:rStyle w:val="FontStyle22"/>
          <w:rFonts w:ascii="Verdana" w:hAnsi="Verdana" w:cs="Calibri"/>
        </w:rPr>
        <w:t>К</w:t>
      </w:r>
      <w:r w:rsidRPr="002F551E">
        <w:rPr>
          <w:rStyle w:val="FontStyle22"/>
          <w:rFonts w:ascii="Verdana" w:hAnsi="Verdana" w:cs="Calibri"/>
        </w:rPr>
        <w:t xml:space="preserve">андидата (съответно </w:t>
      </w:r>
      <w:r w:rsidR="004F6442">
        <w:rPr>
          <w:rStyle w:val="FontStyle22"/>
          <w:rFonts w:ascii="Verdana" w:hAnsi="Verdana" w:cs="Calibri"/>
        </w:rPr>
        <w:t xml:space="preserve">на </w:t>
      </w:r>
      <w:r w:rsidRPr="002F551E">
        <w:rPr>
          <w:rStyle w:val="FontStyle22"/>
          <w:rFonts w:ascii="Verdana" w:hAnsi="Verdana" w:cs="Calibri"/>
        </w:rPr>
        <w:t>участващото лице)</w:t>
      </w:r>
      <w:r w:rsidR="004F6442">
        <w:rPr>
          <w:rStyle w:val="FontStyle22"/>
          <w:rFonts w:ascii="Verdana" w:hAnsi="Verdana" w:cs="Calibri"/>
        </w:rPr>
        <w:t>. Списък на всички акционери, чието участие е над 5%</w:t>
      </w:r>
      <w:r w:rsidR="00F321C0">
        <w:rPr>
          <w:rStyle w:val="FontStyle22"/>
          <w:rFonts w:ascii="Verdana" w:hAnsi="Verdana" w:cs="Calibri"/>
          <w:lang w:val="en-US"/>
        </w:rPr>
        <w:t>.</w:t>
      </w:r>
    </w:p>
    <w:p w14:paraId="4F01770A" w14:textId="34F9CF78" w:rsidR="009E3F81" w:rsidRDefault="009E3F81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 xml:space="preserve">Попълване на </w:t>
      </w:r>
      <w:r w:rsidRPr="009E3F81">
        <w:rPr>
          <w:rStyle w:val="FontStyle22"/>
          <w:rFonts w:ascii="Verdana" w:hAnsi="Verdana" w:cs="Calibri"/>
        </w:rPr>
        <w:t>Въпросник във връзка с прилагане на мерките срещу изпиране на пари и принципите за познаване на клиента (Приложение 12</w:t>
      </w:r>
      <w:r>
        <w:rPr>
          <w:rStyle w:val="FontStyle22"/>
          <w:rFonts w:ascii="Verdana" w:hAnsi="Verdana" w:cs="Calibri"/>
        </w:rPr>
        <w:t xml:space="preserve"> към Поканата</w:t>
      </w:r>
      <w:r w:rsidRPr="009E3F81">
        <w:rPr>
          <w:rStyle w:val="FontStyle22"/>
          <w:rFonts w:ascii="Verdana" w:hAnsi="Verdana" w:cs="Calibri"/>
        </w:rPr>
        <w:t>).</w:t>
      </w:r>
    </w:p>
    <w:p w14:paraId="55DFAD50" w14:textId="6BE0DB63" w:rsidR="002356CB" w:rsidRDefault="002356CB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>Друга допълнителна информация</w:t>
      </w:r>
      <w:r w:rsidR="006248A7">
        <w:rPr>
          <w:rStyle w:val="FontStyle22"/>
          <w:rFonts w:ascii="Verdana" w:hAnsi="Verdana" w:cs="Calibri"/>
        </w:rPr>
        <w:t xml:space="preserve"> необходима на ББР да изпълни задълженията си, произтичащи от законодателството за мерките срещу изпиране на пари, срещу финансиране на тероризъм, за недопускане на данъчни престъпления, и избягване финансиране на лица, фигуриращи в ограничителни списъци или установени в </w:t>
      </w:r>
      <w:proofErr w:type="spellStart"/>
      <w:r w:rsidR="006248A7">
        <w:rPr>
          <w:rStyle w:val="FontStyle22"/>
          <w:rFonts w:ascii="Verdana" w:hAnsi="Verdana" w:cs="Calibri"/>
        </w:rPr>
        <w:t>несътрудничещи</w:t>
      </w:r>
      <w:proofErr w:type="spellEnd"/>
      <w:r w:rsidR="006248A7">
        <w:rPr>
          <w:rStyle w:val="FontStyle22"/>
          <w:rFonts w:ascii="Verdana" w:hAnsi="Verdana" w:cs="Calibri"/>
        </w:rPr>
        <w:t xml:space="preserve"> юрисдикции.</w:t>
      </w:r>
    </w:p>
    <w:p w14:paraId="2DADF122" w14:textId="4D801368" w:rsidR="006248A7" w:rsidRPr="002F551E" w:rsidRDefault="006248A7" w:rsidP="002F551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>Друга информация необходима за потвърждаване на съответ</w:t>
      </w:r>
      <w:r w:rsidR="00A45AAE">
        <w:rPr>
          <w:rStyle w:val="FontStyle22"/>
          <w:rFonts w:ascii="Verdana" w:hAnsi="Verdana" w:cs="Calibri"/>
        </w:rPr>
        <w:t>ствие с изискванията за допустимост на Кандидата/участващ</w:t>
      </w:r>
      <w:r w:rsidR="002F3750">
        <w:rPr>
          <w:rStyle w:val="FontStyle22"/>
          <w:rFonts w:ascii="Verdana" w:hAnsi="Verdana" w:cs="Calibri"/>
        </w:rPr>
        <w:t>ото лице</w:t>
      </w:r>
      <w:r w:rsidR="00A45AAE">
        <w:rPr>
          <w:rStyle w:val="FontStyle22"/>
          <w:rFonts w:ascii="Verdana" w:hAnsi="Verdana" w:cs="Calibri"/>
        </w:rPr>
        <w:t>.</w:t>
      </w:r>
    </w:p>
    <w:p w14:paraId="75B2DFB3" w14:textId="418FC06F" w:rsidR="004F6442" w:rsidRPr="004F6442" w:rsidRDefault="002F551E" w:rsidP="004F6442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4F6442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Организационна и управленска структура в контекста на </w:t>
      </w:r>
      <w:r w:rsidR="004F6442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критериите за оперативен капацитет</w:t>
      </w:r>
    </w:p>
    <w:p w14:paraId="535472BB" w14:textId="25047AD1" w:rsidR="004F6442" w:rsidRPr="004F6442" w:rsidRDefault="004F644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4F6442">
        <w:rPr>
          <w:rStyle w:val="FontStyle22"/>
          <w:rFonts w:ascii="Verdana" w:hAnsi="Verdana" w:cs="Calibri"/>
        </w:rPr>
        <w:t xml:space="preserve">Организационната структура на кандидата, например </w:t>
      </w:r>
      <w:proofErr w:type="spellStart"/>
      <w:r w:rsidRPr="004F6442">
        <w:rPr>
          <w:rStyle w:val="FontStyle22"/>
          <w:rFonts w:ascii="Verdana" w:hAnsi="Verdana" w:cs="Calibri"/>
        </w:rPr>
        <w:t>органограма</w:t>
      </w:r>
      <w:proofErr w:type="spellEnd"/>
      <w:r w:rsidRPr="004F6442">
        <w:rPr>
          <w:rStyle w:val="FontStyle22"/>
          <w:rFonts w:ascii="Verdana" w:hAnsi="Verdana" w:cs="Calibri"/>
        </w:rPr>
        <w:t xml:space="preserve"> на комитетите, само Надзорния и Управителния съвети, информация относно звената, които биха имали отношение към изпълнението на </w:t>
      </w:r>
      <w:r>
        <w:rPr>
          <w:rStyle w:val="FontStyle22"/>
          <w:rFonts w:ascii="Verdana" w:hAnsi="Verdana" w:cs="Calibri"/>
        </w:rPr>
        <w:t>гаранционните продукти</w:t>
      </w:r>
      <w:r w:rsidRPr="004F6442">
        <w:rPr>
          <w:rStyle w:val="FontStyle22"/>
          <w:rFonts w:ascii="Verdana" w:hAnsi="Verdana" w:cs="Calibri"/>
        </w:rPr>
        <w:t xml:space="preserve">, кратко представяне на професионалния опит на служителите, заемащи ключови ръководни позиции, както и нивата на подчиненост, наименованията, ролята и отговорностите им; </w:t>
      </w:r>
    </w:p>
    <w:p w14:paraId="273DE2EC" w14:textId="113A1FD7" w:rsidR="004F6442" w:rsidRPr="004F6442" w:rsidRDefault="004F644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4F6442">
        <w:rPr>
          <w:rStyle w:val="FontStyle22"/>
          <w:rFonts w:ascii="Verdana" w:hAnsi="Verdana" w:cs="Calibri"/>
        </w:rPr>
        <w:lastRenderedPageBreak/>
        <w:t xml:space="preserve">Процедури за организация и управление на дейността, касаеща изпълнението на </w:t>
      </w:r>
      <w:r>
        <w:rPr>
          <w:rStyle w:val="FontStyle22"/>
          <w:rFonts w:ascii="Verdana" w:hAnsi="Verdana" w:cs="Calibri"/>
        </w:rPr>
        <w:t>гаранционния продукт</w:t>
      </w:r>
      <w:r w:rsidRPr="004F6442">
        <w:rPr>
          <w:rStyle w:val="FontStyle22"/>
          <w:rFonts w:ascii="Verdana" w:hAnsi="Verdana" w:cs="Calibri"/>
        </w:rPr>
        <w:t xml:space="preserve">; </w:t>
      </w:r>
    </w:p>
    <w:p w14:paraId="0DC46BB7" w14:textId="77777777" w:rsidR="004F6442" w:rsidRPr="004F6442" w:rsidRDefault="002F551E" w:rsidP="004F6442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Theme="majorHAnsi" w:hAnsiTheme="majorHAnsi" w:cstheme="majorBidi"/>
          <w:sz w:val="24"/>
          <w:szCs w:val="24"/>
          <w:lang w:val="en-US" w:eastAsia="en-US"/>
        </w:rPr>
      </w:pPr>
      <w:r w:rsidRPr="002F551E">
        <w:rPr>
          <w:lang w:eastAsia="en-US"/>
        </w:rPr>
        <w:t xml:space="preserve"> </w:t>
      </w:r>
      <w:r w:rsidRPr="004F6442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Съответствие и Регулаторен режим</w:t>
      </w:r>
    </w:p>
    <w:p w14:paraId="4751FB2A" w14:textId="4A292BAC" w:rsidR="004F6442" w:rsidRPr="004F6442" w:rsidRDefault="002F551E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4F6442">
        <w:rPr>
          <w:rStyle w:val="FontStyle22"/>
          <w:rFonts w:ascii="Verdana" w:hAnsi="Verdana" w:cs="Calibri"/>
        </w:rPr>
        <w:t xml:space="preserve"> Основни характеристики на приложимия регулаторен режим (приложимо в случай на чуждестранен участник); </w:t>
      </w:r>
    </w:p>
    <w:p w14:paraId="4E0932DB" w14:textId="77777777" w:rsidR="00B97D02" w:rsidRDefault="004F644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>Запознаване с (вкл. чрез р</w:t>
      </w:r>
      <w:r w:rsidR="002F551E" w:rsidRPr="004F6442">
        <w:rPr>
          <w:rStyle w:val="FontStyle22"/>
          <w:rFonts w:ascii="Verdana" w:hAnsi="Verdana" w:cs="Calibri"/>
        </w:rPr>
        <w:t>езюме</w:t>
      </w:r>
      <w:r>
        <w:rPr>
          <w:rStyle w:val="FontStyle22"/>
          <w:rFonts w:ascii="Verdana" w:hAnsi="Verdana" w:cs="Calibri"/>
        </w:rPr>
        <w:t>) с</w:t>
      </w:r>
      <w:r w:rsidR="002F551E" w:rsidRPr="004F6442">
        <w:rPr>
          <w:rStyle w:val="FontStyle22"/>
          <w:rFonts w:ascii="Verdana" w:hAnsi="Verdana" w:cs="Calibri"/>
        </w:rPr>
        <w:t xml:space="preserve"> последния надзорен доклад от съответния регулатор с фокус върху направените препоръки, доколкото те имат отношение върху изпълнението на </w:t>
      </w:r>
      <w:r>
        <w:rPr>
          <w:rStyle w:val="FontStyle22"/>
          <w:rFonts w:ascii="Verdana" w:hAnsi="Verdana" w:cs="Calibri"/>
        </w:rPr>
        <w:t>гаранционните продукти</w:t>
      </w:r>
      <w:r w:rsidR="002F551E" w:rsidRPr="004F6442">
        <w:rPr>
          <w:rStyle w:val="FontStyle22"/>
          <w:rFonts w:ascii="Verdana" w:hAnsi="Verdana" w:cs="Calibri"/>
        </w:rPr>
        <w:t xml:space="preserve"> (т.е. касаят функции, процедури и структурни единици (отдели/ звена), с пряко приложение и работа във връзка с изпълнение на </w:t>
      </w:r>
      <w:r w:rsidR="00B97D02">
        <w:rPr>
          <w:rStyle w:val="FontStyle22"/>
          <w:rFonts w:ascii="Verdana" w:hAnsi="Verdana" w:cs="Calibri"/>
        </w:rPr>
        <w:t>гаранционния продукт</w:t>
      </w:r>
      <w:r w:rsidR="002F551E" w:rsidRPr="004F6442">
        <w:rPr>
          <w:rStyle w:val="FontStyle22"/>
          <w:rFonts w:ascii="Verdana" w:hAnsi="Verdana" w:cs="Calibri"/>
        </w:rPr>
        <w:t xml:space="preserve">), към общото финансово състояние на кандидата или към съответствието с критериите за </w:t>
      </w:r>
      <w:r w:rsidR="00B97D02">
        <w:rPr>
          <w:rStyle w:val="FontStyle22"/>
          <w:rFonts w:ascii="Verdana" w:hAnsi="Verdana" w:cs="Calibri"/>
        </w:rPr>
        <w:t>допустимост или критериите за оценка и класиране</w:t>
      </w:r>
      <w:r w:rsidR="002F551E" w:rsidRPr="004F6442">
        <w:rPr>
          <w:rStyle w:val="FontStyle22"/>
          <w:rFonts w:ascii="Verdana" w:hAnsi="Verdana" w:cs="Calibri"/>
        </w:rPr>
        <w:t xml:space="preserve">, дефинирани в </w:t>
      </w:r>
      <w:r w:rsidR="00B97D02">
        <w:rPr>
          <w:rStyle w:val="FontStyle22"/>
          <w:rFonts w:ascii="Verdana" w:hAnsi="Verdana" w:cs="Calibri"/>
        </w:rPr>
        <w:t>п</w:t>
      </w:r>
      <w:r w:rsidR="002F551E" w:rsidRPr="004F6442">
        <w:rPr>
          <w:rStyle w:val="FontStyle22"/>
          <w:rFonts w:ascii="Verdana" w:hAnsi="Verdana" w:cs="Calibri"/>
        </w:rPr>
        <w:t>роцедурата; неизпълнени предписания по предходни надзорни доклади.</w:t>
      </w:r>
    </w:p>
    <w:p w14:paraId="3AC1D028" w14:textId="77777777" w:rsidR="00B97D02" w:rsidRDefault="002F551E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4F6442">
        <w:rPr>
          <w:rStyle w:val="FontStyle22"/>
          <w:rFonts w:ascii="Verdana" w:hAnsi="Verdana" w:cs="Calibri"/>
        </w:rPr>
        <w:t xml:space="preserve">Резюме на съществени съдебни спорове и/ или дела срещу кандидата, доколкото те имат отношение към изпълнението на </w:t>
      </w:r>
      <w:r w:rsidR="00B97D02">
        <w:rPr>
          <w:rStyle w:val="FontStyle22"/>
          <w:rFonts w:ascii="Verdana" w:hAnsi="Verdana" w:cs="Calibri"/>
        </w:rPr>
        <w:t>гаранционния продукт</w:t>
      </w:r>
      <w:r w:rsidRPr="004F6442">
        <w:rPr>
          <w:rStyle w:val="FontStyle22"/>
          <w:rFonts w:ascii="Verdana" w:hAnsi="Verdana" w:cs="Calibri"/>
        </w:rPr>
        <w:t xml:space="preserve">, към общото финансово състояние на кандидата или към съответствието с </w:t>
      </w:r>
      <w:r w:rsidR="00B97D02" w:rsidRPr="004F6442">
        <w:rPr>
          <w:rStyle w:val="FontStyle22"/>
          <w:rFonts w:ascii="Verdana" w:hAnsi="Verdana" w:cs="Calibri"/>
        </w:rPr>
        <w:t xml:space="preserve">критериите за </w:t>
      </w:r>
      <w:r w:rsidR="00B97D02">
        <w:rPr>
          <w:rStyle w:val="FontStyle22"/>
          <w:rFonts w:ascii="Verdana" w:hAnsi="Verdana" w:cs="Calibri"/>
        </w:rPr>
        <w:t>допустимост или критериите за оценка и класиране</w:t>
      </w:r>
      <w:r w:rsidR="00B97D02" w:rsidRPr="004F6442">
        <w:rPr>
          <w:rStyle w:val="FontStyle22"/>
          <w:rFonts w:ascii="Verdana" w:hAnsi="Verdana" w:cs="Calibri"/>
        </w:rPr>
        <w:t xml:space="preserve">, дефинирани в </w:t>
      </w:r>
      <w:r w:rsidR="00B97D02">
        <w:rPr>
          <w:rStyle w:val="FontStyle22"/>
          <w:rFonts w:ascii="Verdana" w:hAnsi="Verdana" w:cs="Calibri"/>
        </w:rPr>
        <w:t>п</w:t>
      </w:r>
      <w:r w:rsidR="00B97D02" w:rsidRPr="004F6442">
        <w:rPr>
          <w:rStyle w:val="FontStyle22"/>
          <w:rFonts w:ascii="Verdana" w:hAnsi="Verdana" w:cs="Calibri"/>
        </w:rPr>
        <w:t>роцедурата</w:t>
      </w:r>
      <w:r w:rsidRPr="004F6442">
        <w:rPr>
          <w:rStyle w:val="FontStyle22"/>
          <w:rFonts w:ascii="Verdana" w:hAnsi="Verdana" w:cs="Calibri"/>
        </w:rPr>
        <w:t>.</w:t>
      </w:r>
    </w:p>
    <w:p w14:paraId="23221908" w14:textId="77777777" w:rsidR="00B97D02" w:rsidRDefault="00B97D0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>Информация/</w:t>
      </w:r>
      <w:r w:rsidR="002F551E" w:rsidRPr="004F6442">
        <w:rPr>
          <w:rStyle w:val="FontStyle22"/>
          <w:rFonts w:ascii="Verdana" w:hAnsi="Verdana" w:cs="Calibri"/>
        </w:rPr>
        <w:t>кратко описание</w:t>
      </w:r>
      <w:r>
        <w:rPr>
          <w:rStyle w:val="FontStyle22"/>
          <w:rFonts w:ascii="Verdana" w:hAnsi="Verdana" w:cs="Calibri"/>
        </w:rPr>
        <w:t>, илюстриращи възможността</w:t>
      </w:r>
      <w:r w:rsidR="002F551E" w:rsidRPr="004F6442">
        <w:rPr>
          <w:rStyle w:val="FontStyle22"/>
          <w:rFonts w:ascii="Verdana" w:hAnsi="Verdana" w:cs="Calibri"/>
        </w:rPr>
        <w:t xml:space="preserve"> </w:t>
      </w:r>
      <w:r>
        <w:rPr>
          <w:rStyle w:val="FontStyle22"/>
          <w:rFonts w:ascii="Verdana" w:hAnsi="Verdana" w:cs="Calibri"/>
        </w:rPr>
        <w:t>з</w:t>
      </w:r>
      <w:r w:rsidR="002F551E" w:rsidRPr="004F6442">
        <w:rPr>
          <w:rStyle w:val="FontStyle22"/>
          <w:rFonts w:ascii="Verdana" w:hAnsi="Verdana" w:cs="Calibri"/>
        </w:rPr>
        <w:t>а идентифициран</w:t>
      </w:r>
      <w:r>
        <w:rPr>
          <w:rStyle w:val="FontStyle22"/>
          <w:rFonts w:ascii="Verdana" w:hAnsi="Verdana" w:cs="Calibri"/>
        </w:rPr>
        <w:t>е на</w:t>
      </w:r>
      <w:r w:rsidR="002F551E" w:rsidRPr="004F6442">
        <w:rPr>
          <w:rStyle w:val="FontStyle22"/>
          <w:rFonts w:ascii="Verdana" w:hAnsi="Verdana" w:cs="Calibri"/>
        </w:rPr>
        <w:t xml:space="preserve"> измами. </w:t>
      </w:r>
    </w:p>
    <w:p w14:paraId="3B9D7043" w14:textId="6E271AB3" w:rsidR="004F6442" w:rsidRDefault="002F551E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4F6442">
        <w:rPr>
          <w:rStyle w:val="FontStyle22"/>
          <w:rFonts w:ascii="Verdana" w:hAnsi="Verdana" w:cs="Calibri"/>
        </w:rPr>
        <w:t xml:space="preserve">Кратко резюме и коментар на резултатите от стрес-тестове на капитала, ако е приложимо за кандидата. </w:t>
      </w:r>
    </w:p>
    <w:p w14:paraId="211E2D1E" w14:textId="33DEEFC5" w:rsidR="00B97D02" w:rsidRPr="004F6442" w:rsidRDefault="00B97D02" w:rsidP="004F644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>Доклад/отчети на или до рейтингова агенция при последното потвърждаване на рейтинга</w:t>
      </w:r>
      <w:r w:rsidR="0000220E">
        <w:rPr>
          <w:rStyle w:val="FontStyle22"/>
          <w:rFonts w:ascii="Verdana" w:hAnsi="Verdana" w:cs="Calibri"/>
        </w:rPr>
        <w:t>.</w:t>
      </w:r>
    </w:p>
    <w:p w14:paraId="7CC0522C" w14:textId="542350BB" w:rsidR="00B97D02" w:rsidRPr="00B97D02" w:rsidRDefault="002F551E" w:rsidP="00B97D02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B97D02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Вътрешни политики</w:t>
      </w:r>
    </w:p>
    <w:p w14:paraId="44A59CEE" w14:textId="728C1EE0" w:rsidR="00B97D02" w:rsidRPr="00F905BC" w:rsidRDefault="002F551E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B97D02">
        <w:rPr>
          <w:rStyle w:val="FontStyle22"/>
          <w:rFonts w:ascii="Verdana" w:hAnsi="Verdana" w:cs="Calibri"/>
        </w:rPr>
        <w:t xml:space="preserve">Допълнителна информация, включително и </w:t>
      </w:r>
      <w:r w:rsidR="00B97D02">
        <w:rPr>
          <w:rStyle w:val="FontStyle22"/>
          <w:rFonts w:ascii="Verdana" w:hAnsi="Verdana" w:cs="Calibri"/>
        </w:rPr>
        <w:t>достъп до актуалните</w:t>
      </w:r>
      <w:r w:rsidRPr="00B97D02">
        <w:rPr>
          <w:rStyle w:val="FontStyle22"/>
          <w:rFonts w:ascii="Verdana" w:hAnsi="Verdana" w:cs="Calibri"/>
        </w:rPr>
        <w:t xml:space="preserve"> вътрешни</w:t>
      </w:r>
      <w:r w:rsidR="00B97D02">
        <w:rPr>
          <w:rStyle w:val="FontStyle22"/>
          <w:rFonts w:ascii="Verdana" w:hAnsi="Verdana" w:cs="Calibri"/>
        </w:rPr>
        <w:t xml:space="preserve"> </w:t>
      </w:r>
      <w:r w:rsidRPr="00B97D02">
        <w:rPr>
          <w:rStyle w:val="FontStyle22"/>
          <w:rFonts w:ascii="Verdana" w:hAnsi="Verdana" w:cs="Calibri"/>
        </w:rPr>
        <w:t xml:space="preserve">правила и/или процедури на </w:t>
      </w:r>
      <w:r w:rsidR="00B97D02">
        <w:rPr>
          <w:rStyle w:val="FontStyle22"/>
          <w:rFonts w:ascii="Verdana" w:hAnsi="Verdana" w:cs="Calibri"/>
        </w:rPr>
        <w:t>Кандидата</w:t>
      </w:r>
      <w:r w:rsidRPr="00B97D02">
        <w:rPr>
          <w:rStyle w:val="FontStyle22"/>
          <w:rFonts w:ascii="Verdana" w:hAnsi="Verdana" w:cs="Calibri"/>
        </w:rPr>
        <w:t xml:space="preserve">, разглеждани в контекста на критериите за </w:t>
      </w:r>
      <w:r w:rsidR="00B97D02">
        <w:rPr>
          <w:rStyle w:val="FontStyle22"/>
          <w:rFonts w:ascii="Verdana" w:hAnsi="Verdana" w:cs="Calibri"/>
        </w:rPr>
        <w:t>допустимост и критериите за оценка и класиране</w:t>
      </w:r>
      <w:r w:rsidRPr="00B97D02">
        <w:rPr>
          <w:rStyle w:val="FontStyle22"/>
          <w:rFonts w:ascii="Verdana" w:hAnsi="Verdana" w:cs="Calibri"/>
        </w:rPr>
        <w:t>.</w:t>
      </w:r>
    </w:p>
    <w:p w14:paraId="1A89FE92" w14:textId="5C0BF5EF" w:rsidR="00F905BC" w:rsidRP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rFonts w:ascii="Verdana" w:hAnsi="Verdana" w:cs="Calibri"/>
        </w:rPr>
        <w:t>Описание на въведените вътрешни рейтингови модели/точкови системи и тяхното последно валидиране (включително външен източник на валидация, ако е приложимо), описание на използваните инструменти за оценка на риска.</w:t>
      </w:r>
    </w:p>
    <w:p w14:paraId="3AF7F0D8" w14:textId="38F4BA8D" w:rsidR="00F905BC" w:rsidRP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rFonts w:ascii="Verdana" w:hAnsi="Verdana" w:cs="Calibri"/>
        </w:rPr>
        <w:t>Описание на ключовите променливи и съответното им тегло в рейтинговия модел.</w:t>
      </w:r>
    </w:p>
    <w:p w14:paraId="2009522B" w14:textId="77777777" w:rsid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rFonts w:ascii="Verdana" w:hAnsi="Verdana" w:cs="Calibri"/>
        </w:rPr>
        <w:tab/>
        <w:t>Описание на вътрешното определение за вероятност от неизпълнение.</w:t>
      </w:r>
    </w:p>
    <w:p w14:paraId="4D49BCD0" w14:textId="7E7928C3" w:rsid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rFonts w:ascii="Verdana" w:hAnsi="Verdana" w:cs="Calibri"/>
        </w:rPr>
        <w:t>Политика за обезпечения</w:t>
      </w:r>
      <w:r>
        <w:rPr>
          <w:rStyle w:val="FontStyle22"/>
          <w:rFonts w:ascii="Verdana" w:hAnsi="Verdana" w:cs="Calibri"/>
        </w:rPr>
        <w:t xml:space="preserve"> и ценова политика</w:t>
      </w:r>
      <w:r w:rsidR="007F0495">
        <w:rPr>
          <w:rStyle w:val="FontStyle22"/>
          <w:rFonts w:ascii="Verdana" w:hAnsi="Verdana" w:cs="Calibri"/>
        </w:rPr>
        <w:t>.</w:t>
      </w:r>
    </w:p>
    <w:p w14:paraId="14422BAC" w14:textId="77777777" w:rsidR="00F905BC" w:rsidRP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  <w:sz w:val="24"/>
          <w:szCs w:val="24"/>
          <w:lang w:val="en-US" w:eastAsia="en-US"/>
        </w:rPr>
      </w:pPr>
      <w:r w:rsidRPr="00F905BC">
        <w:rPr>
          <w:rStyle w:val="FontStyle22"/>
          <w:rFonts w:ascii="Verdana" w:hAnsi="Verdana" w:cs="Calibri"/>
        </w:rPr>
        <w:t>Модел за загуба от неизпълнение (LGD) и неговото валидиране</w:t>
      </w:r>
      <w:r w:rsidRPr="00F905BC">
        <w:rPr>
          <w:rStyle w:val="FontStyle22"/>
          <w:sz w:val="24"/>
          <w:szCs w:val="24"/>
          <w:lang w:val="en-US" w:eastAsia="en-US"/>
        </w:rPr>
        <w:t>.</w:t>
      </w:r>
    </w:p>
    <w:p w14:paraId="0B6A6CE1" w14:textId="338F97DC" w:rsidR="00F905BC" w:rsidRP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  <w:sz w:val="24"/>
          <w:szCs w:val="24"/>
          <w:lang w:val="en-US" w:eastAsia="en-US"/>
        </w:rPr>
      </w:pPr>
      <w:r>
        <w:rPr>
          <w:rStyle w:val="FontStyle22"/>
          <w:rFonts w:ascii="Verdana" w:hAnsi="Verdana" w:cs="Calibri"/>
        </w:rPr>
        <w:t>П</w:t>
      </w:r>
      <w:r w:rsidRPr="00F905BC">
        <w:rPr>
          <w:rStyle w:val="FontStyle22"/>
          <w:rFonts w:ascii="Verdana" w:hAnsi="Verdana" w:cs="Calibri"/>
        </w:rPr>
        <w:t>роцедурите за одобрение</w:t>
      </w:r>
      <w:r>
        <w:rPr>
          <w:rStyle w:val="FontStyle22"/>
          <w:rFonts w:ascii="Verdana" w:hAnsi="Verdana" w:cs="Calibri"/>
        </w:rPr>
        <w:t xml:space="preserve"> на сделките</w:t>
      </w:r>
      <w:r w:rsidRPr="00F905BC">
        <w:rPr>
          <w:rStyle w:val="FontStyle22"/>
          <w:rFonts w:ascii="Verdana" w:hAnsi="Verdana" w:cs="Calibri"/>
        </w:rPr>
        <w:t xml:space="preserve"> (процес, органи, оторизации и т.н.);</w:t>
      </w:r>
    </w:p>
    <w:p w14:paraId="717603B9" w14:textId="77777777" w:rsidR="00F905BC" w:rsidRP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rFonts w:ascii="Verdana" w:hAnsi="Verdana" w:cs="Calibri"/>
        </w:rPr>
        <w:t>Процедурата за събиране на вземания и системата за наблюдение (на целевото използване на кредита, финансовото състояние на кредитополучателя/поръчителя, достатъчност на обезпечението, наблюдение на датите на плащане, системата за ранно предупреждение и т.н.)</w:t>
      </w:r>
    </w:p>
    <w:p w14:paraId="10A746F9" w14:textId="091DCF0F" w:rsidR="00F905BC" w:rsidRDefault="00F905BC" w:rsidP="007F0495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>П</w:t>
      </w:r>
      <w:r w:rsidRPr="00F905BC">
        <w:rPr>
          <w:rStyle w:val="FontStyle22"/>
          <w:rFonts w:ascii="Verdana" w:hAnsi="Verdana" w:cs="Calibri"/>
        </w:rPr>
        <w:t>роцедури за управление на лоши кредити (стъпки, участващи звена, посочете дали процесът се извършва вътрешно или се възлага на външни изпълнители, продължителност на процедурите по събиране). В случай на поръчители: описание на принципите, начин на работа и оперативни условия</w:t>
      </w:r>
      <w:r w:rsidR="007F0495">
        <w:rPr>
          <w:rStyle w:val="FontStyle22"/>
          <w:rFonts w:ascii="Verdana" w:hAnsi="Verdana" w:cs="Calibri"/>
        </w:rPr>
        <w:t>.</w:t>
      </w:r>
    </w:p>
    <w:p w14:paraId="42896CA2" w14:textId="77777777" w:rsid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sz w:val="24"/>
          <w:szCs w:val="24"/>
          <w:lang w:val="en-US" w:eastAsia="en-US"/>
        </w:rPr>
        <w:tab/>
      </w:r>
      <w:r w:rsidRPr="00F905BC">
        <w:rPr>
          <w:rStyle w:val="FontStyle22"/>
          <w:rFonts w:ascii="Verdana" w:hAnsi="Verdana" w:cs="Calibri"/>
        </w:rPr>
        <w:t>Управление на риска: описание на използвани методи за прогнозиране на загубите, провизиране и управлението на кредитния риск на ниво портфейл.</w:t>
      </w:r>
    </w:p>
    <w:p w14:paraId="0C460172" w14:textId="77777777" w:rsid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lastRenderedPageBreak/>
        <w:t>С</w:t>
      </w:r>
      <w:r w:rsidRPr="00F905BC">
        <w:rPr>
          <w:rStyle w:val="FontStyle22"/>
          <w:rFonts w:ascii="Verdana" w:hAnsi="Verdana" w:cs="Calibri"/>
        </w:rPr>
        <w:t>истемите за вътрешен контрол, предотвратяване конфликт на интереси и счетоводна система.</w:t>
      </w:r>
    </w:p>
    <w:p w14:paraId="6CE0C7A0" w14:textId="30ACDB9D" w:rsidR="00F905BC" w:rsidRPr="00F905BC" w:rsidRDefault="00F905BC" w:rsidP="00F905BC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Style w:val="FontStyle22"/>
          <w:rFonts w:ascii="Verdana" w:hAnsi="Verdana" w:cs="Calibri"/>
        </w:rPr>
        <w:t>П</w:t>
      </w:r>
      <w:r w:rsidRPr="00F905BC">
        <w:rPr>
          <w:rStyle w:val="FontStyle22"/>
          <w:rFonts w:ascii="Verdana" w:hAnsi="Verdana" w:cs="Calibri"/>
        </w:rPr>
        <w:t>олитиките и процедурите при спазване на стандартите и приложимото законодателство за не подпомагане на действия, които допринасят за:</w:t>
      </w:r>
    </w:p>
    <w:p w14:paraId="545F3301" w14:textId="63347D4F" w:rsidR="009E3F81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rFonts w:ascii="Verdana" w:hAnsi="Verdana" w:cs="Calibri"/>
        </w:rPr>
        <w:t xml:space="preserve">избягване на </w:t>
      </w:r>
      <w:r w:rsidR="009E3F81">
        <w:rPr>
          <w:rStyle w:val="FontStyle22"/>
          <w:rFonts w:ascii="Verdana" w:hAnsi="Verdana" w:cs="Calibri"/>
        </w:rPr>
        <w:t>и</w:t>
      </w:r>
      <w:r w:rsidRPr="00F905BC">
        <w:rPr>
          <w:rStyle w:val="FontStyle22"/>
          <w:rFonts w:ascii="Verdana" w:hAnsi="Verdana" w:cs="Calibri"/>
        </w:rPr>
        <w:t>зпиране на пари (AML), вкл. случаите изискващи разширена комплексна проверка, включващи „високорискови трети държави“ и „видни политически личности“ (</w:t>
      </w:r>
      <w:proofErr w:type="spellStart"/>
      <w:r w:rsidRPr="00F905BC">
        <w:rPr>
          <w:rStyle w:val="FontStyle22"/>
          <w:rFonts w:ascii="Verdana" w:hAnsi="Verdana" w:cs="Calibri"/>
        </w:rPr>
        <w:t>PEP’s</w:t>
      </w:r>
      <w:proofErr w:type="spellEnd"/>
      <w:r w:rsidRPr="00F905BC">
        <w:rPr>
          <w:rStyle w:val="FontStyle22"/>
          <w:rFonts w:ascii="Verdana" w:hAnsi="Verdana" w:cs="Calibri"/>
        </w:rPr>
        <w:t xml:space="preserve">); </w:t>
      </w:r>
    </w:p>
    <w:p w14:paraId="78B8EA08" w14:textId="77777777" w:rsidR="009E3F81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9E3F81">
        <w:rPr>
          <w:rStyle w:val="FontStyle22"/>
          <w:rFonts w:ascii="Verdana" w:hAnsi="Verdana" w:cs="Calibri"/>
        </w:rPr>
        <w:t xml:space="preserve">Предотвратяване финансиране на тероризъм; </w:t>
      </w:r>
    </w:p>
    <w:p w14:paraId="1F08627C" w14:textId="579D1CA2" w:rsidR="009E3F81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9E3F81">
        <w:rPr>
          <w:rStyle w:val="FontStyle22"/>
          <w:rFonts w:ascii="Verdana" w:hAnsi="Verdana" w:cs="Calibri"/>
        </w:rPr>
        <w:t>Предотвратяване финансиране водещо до избягване на данъци, данъчните измами или отклонение от данъчно облагане;</w:t>
      </w:r>
    </w:p>
    <w:p w14:paraId="00FCDA9E" w14:textId="416056CE" w:rsidR="00F905BC" w:rsidRPr="009E3F81" w:rsidRDefault="00F905BC" w:rsidP="009E3F81">
      <w:pPr>
        <w:pStyle w:val="Style3"/>
        <w:widowControl/>
        <w:numPr>
          <w:ilvl w:val="0"/>
          <w:numId w:val="29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9E3F81">
        <w:rPr>
          <w:rStyle w:val="FontStyle22"/>
          <w:rFonts w:ascii="Verdana" w:hAnsi="Verdana" w:cs="Calibri"/>
        </w:rPr>
        <w:t xml:space="preserve">Избягване финансиране на лица и дейности, включени в ограничителни списъци или обект на санкции или установени в </w:t>
      </w:r>
      <w:proofErr w:type="spellStart"/>
      <w:r w:rsidRPr="009E3F81">
        <w:rPr>
          <w:rStyle w:val="FontStyle22"/>
          <w:rFonts w:ascii="Verdana" w:hAnsi="Verdana" w:cs="Calibri"/>
        </w:rPr>
        <w:t>несътрудничещи</w:t>
      </w:r>
      <w:proofErr w:type="spellEnd"/>
      <w:r w:rsidRPr="009E3F81">
        <w:rPr>
          <w:rStyle w:val="FontStyle22"/>
          <w:rFonts w:ascii="Verdana" w:hAnsi="Verdana" w:cs="Calibri"/>
        </w:rPr>
        <w:t xml:space="preserve"> юрисдикции</w:t>
      </w:r>
      <w:r w:rsidR="007F0495">
        <w:rPr>
          <w:rStyle w:val="FontStyle22"/>
          <w:rFonts w:ascii="Verdana" w:hAnsi="Verdana" w:cs="Calibri"/>
        </w:rPr>
        <w:t>.</w:t>
      </w:r>
    </w:p>
    <w:p w14:paraId="7F5B9A83" w14:textId="73A50852" w:rsidR="00F905BC" w:rsidRDefault="00F905BC" w:rsidP="00402EE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F905BC">
        <w:rPr>
          <w:rStyle w:val="FontStyle22"/>
          <w:rFonts w:ascii="Verdana" w:hAnsi="Verdana" w:cs="Calibri"/>
        </w:rPr>
        <w:t>Прилагане на законодателството за защитата на физическите лица във връзка с обработването на лични данни (GDPR).</w:t>
      </w:r>
    </w:p>
    <w:p w14:paraId="0034A25C" w14:textId="3E94F042" w:rsidR="00787C65" w:rsidRPr="00F905BC" w:rsidRDefault="00787C65" w:rsidP="00402EE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>
        <w:rPr>
          <w:rFonts w:ascii="Verdana" w:hAnsi="Verdana"/>
          <w:sz w:val="20"/>
          <w:szCs w:val="20"/>
        </w:rPr>
        <w:t xml:space="preserve">Представяне на </w:t>
      </w:r>
      <w:r w:rsidRPr="003467C0">
        <w:rPr>
          <w:rFonts w:ascii="Verdana" w:hAnsi="Verdana"/>
          <w:sz w:val="20"/>
          <w:szCs w:val="20"/>
        </w:rPr>
        <w:t>политики</w:t>
      </w:r>
      <w:r>
        <w:rPr>
          <w:rFonts w:ascii="Verdana" w:hAnsi="Verdana"/>
          <w:sz w:val="20"/>
          <w:szCs w:val="20"/>
        </w:rPr>
        <w:t>те</w:t>
      </w:r>
      <w:r w:rsidRPr="003467C0">
        <w:rPr>
          <w:rFonts w:ascii="Verdana" w:hAnsi="Verdana"/>
          <w:sz w:val="20"/>
          <w:szCs w:val="20"/>
        </w:rPr>
        <w:t>, процеси</w:t>
      </w:r>
      <w:r>
        <w:rPr>
          <w:rFonts w:ascii="Verdana" w:hAnsi="Verdana"/>
          <w:sz w:val="20"/>
          <w:szCs w:val="20"/>
        </w:rPr>
        <w:t>те</w:t>
      </w:r>
      <w:r w:rsidRPr="003467C0">
        <w:rPr>
          <w:rFonts w:ascii="Verdana" w:hAnsi="Verdana"/>
          <w:sz w:val="20"/>
          <w:szCs w:val="20"/>
        </w:rPr>
        <w:t xml:space="preserve"> и практики</w:t>
      </w:r>
      <w:r>
        <w:rPr>
          <w:rFonts w:ascii="Verdana" w:hAnsi="Verdana"/>
          <w:sz w:val="20"/>
          <w:szCs w:val="20"/>
        </w:rPr>
        <w:t>те на Кандидата</w:t>
      </w:r>
      <w:r w:rsidR="001D7B08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част от неговата</w:t>
      </w:r>
      <w:r w:rsidRPr="003467C0">
        <w:rPr>
          <w:rFonts w:ascii="Verdana" w:hAnsi="Verdana"/>
          <w:sz w:val="20"/>
          <w:szCs w:val="20"/>
        </w:rPr>
        <w:t xml:space="preserve"> Система за екологично и социално управление</w:t>
      </w:r>
      <w:r>
        <w:rPr>
          <w:rFonts w:ascii="Verdana" w:hAnsi="Verdana"/>
          <w:sz w:val="20"/>
          <w:szCs w:val="20"/>
        </w:rPr>
        <w:t>.</w:t>
      </w:r>
    </w:p>
    <w:p w14:paraId="7C72E3B2" w14:textId="23E28C51" w:rsidR="009E3F81" w:rsidRPr="00EF241F" w:rsidRDefault="002F551E" w:rsidP="00EF241F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EF241F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Източници на външно финансиране </w:t>
      </w:r>
    </w:p>
    <w:p w14:paraId="266FDDCD" w14:textId="27EF0284" w:rsidR="009E3F81" w:rsidRPr="00EF241F" w:rsidRDefault="002F551E" w:rsidP="00B97D0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EF241F">
        <w:rPr>
          <w:rStyle w:val="FontStyle22"/>
          <w:rFonts w:ascii="Verdana" w:hAnsi="Verdana" w:cs="Calibri"/>
        </w:rPr>
        <w:t>Кратко представяне на основните източници на външно финансиране</w:t>
      </w:r>
      <w:r w:rsidR="007F0495">
        <w:rPr>
          <w:rStyle w:val="FontStyle22"/>
          <w:rFonts w:ascii="Verdana" w:hAnsi="Verdana" w:cs="Calibri"/>
        </w:rPr>
        <w:t>.</w:t>
      </w:r>
      <w:r w:rsidRPr="00EF241F">
        <w:rPr>
          <w:rStyle w:val="FontStyle22"/>
          <w:rFonts w:ascii="Verdana" w:hAnsi="Verdana" w:cs="Calibri"/>
        </w:rPr>
        <w:t xml:space="preserve"> В случай че кандидатът е кредитна институция – информация относно структурата на външните източници на финансиране.</w:t>
      </w:r>
    </w:p>
    <w:p w14:paraId="7DEC9164" w14:textId="2DCD1C1F" w:rsidR="00EF241F" w:rsidRPr="00EF241F" w:rsidRDefault="00EF241F" w:rsidP="00B97D02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EF241F">
        <w:rPr>
          <w:rStyle w:val="FontStyle22"/>
          <w:rFonts w:ascii="Verdana" w:hAnsi="Verdana" w:cs="Calibri"/>
        </w:rPr>
        <w:t>Кратко представяне на ангажиментите за изграждане на портфейли по финансови инструменти, изпълнявани по договорни отношения</w:t>
      </w:r>
      <w:r>
        <w:rPr>
          <w:rStyle w:val="FontStyle22"/>
          <w:rFonts w:ascii="Verdana" w:hAnsi="Verdana" w:cs="Calibri"/>
        </w:rPr>
        <w:t xml:space="preserve"> с международни или национални финансови институции с акцент върху тези, които могат да повлияят на изпълнението на настоящите гаранционни продукти.</w:t>
      </w:r>
    </w:p>
    <w:p w14:paraId="30BA485F" w14:textId="77777777" w:rsidR="00804011" w:rsidRPr="00804011" w:rsidRDefault="002F551E" w:rsidP="00804011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804011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>Вътрешен контрол</w:t>
      </w:r>
    </w:p>
    <w:p w14:paraId="1554C33E" w14:textId="604707F7" w:rsidR="009E3F81" w:rsidRPr="00804011" w:rsidRDefault="002F551E" w:rsidP="00804011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804011">
        <w:rPr>
          <w:rStyle w:val="FontStyle22"/>
          <w:rFonts w:ascii="Verdana" w:hAnsi="Verdana" w:cs="Calibri"/>
        </w:rPr>
        <w:t>Кратко описание на функцията и отговорностите на вътрешния одит, включително информация относно извършените проверки за последните дванадесет месеца.</w:t>
      </w:r>
    </w:p>
    <w:p w14:paraId="7744A13B" w14:textId="3D3E4380" w:rsidR="007B12C0" w:rsidRPr="007B12C0" w:rsidRDefault="002F551E" w:rsidP="007B12C0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7B12C0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 Клонова мрежа </w:t>
      </w:r>
    </w:p>
    <w:p w14:paraId="0711295D" w14:textId="034E8B5A" w:rsidR="009E3F81" w:rsidRPr="007B12C0" w:rsidRDefault="002F551E" w:rsidP="007B12C0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rFonts w:ascii="Verdana" w:hAnsi="Verdana" w:cs="Calibri"/>
        </w:rPr>
      </w:pPr>
      <w:r w:rsidRPr="007B12C0">
        <w:rPr>
          <w:rStyle w:val="FontStyle22"/>
          <w:rFonts w:ascii="Verdana" w:hAnsi="Verdana" w:cs="Calibri"/>
        </w:rPr>
        <w:t xml:space="preserve">Географски обхват на операциите (например клонова мрежа, точки за продажби, други канали за дистрибуция на кандидата). </w:t>
      </w:r>
    </w:p>
    <w:p w14:paraId="6236DAAD" w14:textId="30FE953B" w:rsidR="007B12C0" w:rsidRPr="007B12C0" w:rsidRDefault="002F551E" w:rsidP="007B12C0">
      <w:pPr>
        <w:pStyle w:val="Heading3"/>
        <w:numPr>
          <w:ilvl w:val="1"/>
          <w:numId w:val="26"/>
        </w:numPr>
        <w:spacing w:after="240"/>
        <w:ind w:left="709" w:hanging="709"/>
        <w:rPr>
          <w:rStyle w:val="FontStyle22"/>
          <w:rFonts w:ascii="Verdana" w:hAnsi="Verdana" w:cs="Calibri"/>
          <w:bCs w:val="0"/>
          <w:color w:val="000000" w:themeColor="text1"/>
        </w:rPr>
      </w:pPr>
      <w:r w:rsidRPr="007B12C0">
        <w:rPr>
          <w:rStyle w:val="FontStyle22"/>
          <w:rFonts w:ascii="Verdana" w:hAnsi="Verdana" w:cs="Calibri"/>
          <w:bCs w:val="0"/>
          <w:color w:val="000000" w:themeColor="text1"/>
          <w:lang w:eastAsia="en-US"/>
        </w:rPr>
        <w:t xml:space="preserve">Сходен портфейл </w:t>
      </w:r>
    </w:p>
    <w:p w14:paraId="53D4E354" w14:textId="77777777" w:rsidR="00F66307" w:rsidRPr="00F66307" w:rsidRDefault="002F551E" w:rsidP="00F6630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rStyle w:val="FontStyle22"/>
          <w:sz w:val="24"/>
          <w:szCs w:val="24"/>
          <w:lang w:val="en-US" w:eastAsia="en-US"/>
        </w:rPr>
      </w:pPr>
      <w:r w:rsidRPr="007F171F">
        <w:rPr>
          <w:rStyle w:val="FontStyle22"/>
          <w:rFonts w:ascii="Verdana" w:hAnsi="Verdana" w:cs="Calibri"/>
        </w:rPr>
        <w:t xml:space="preserve">По време на изследването </w:t>
      </w:r>
      <w:r w:rsidR="007F171F">
        <w:rPr>
          <w:rStyle w:val="FontStyle22"/>
          <w:rFonts w:ascii="Verdana" w:hAnsi="Verdana" w:cs="Calibri"/>
        </w:rPr>
        <w:t>Комисията ще разгледа кредитни досиета с оглед потвърждение на декларираните в предложението данни и прилагане на вътрешните правила на Кандидата.</w:t>
      </w:r>
    </w:p>
    <w:p w14:paraId="000A9C59" w14:textId="2AD37707" w:rsidR="00F66307" w:rsidRPr="00F66307" w:rsidRDefault="00F66307" w:rsidP="00F66307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lang w:val="en-US" w:eastAsia="en-US"/>
        </w:rPr>
      </w:pPr>
      <w:r w:rsidRPr="00F66307">
        <w:rPr>
          <w:rFonts w:ascii="Verdana" w:hAnsi="Verdana" w:cs="Calibri"/>
          <w:sz w:val="20"/>
          <w:szCs w:val="20"/>
        </w:rPr>
        <w:t xml:space="preserve">В общия случай, и ако извършеният </w:t>
      </w:r>
      <w:proofErr w:type="spellStart"/>
      <w:r w:rsidRPr="00F66307">
        <w:rPr>
          <w:rFonts w:ascii="Verdana" w:hAnsi="Verdana" w:cs="Calibri"/>
          <w:sz w:val="20"/>
          <w:szCs w:val="20"/>
        </w:rPr>
        <w:t>стратификационен</w:t>
      </w:r>
      <w:proofErr w:type="spellEnd"/>
      <w:r w:rsidRPr="00F66307">
        <w:rPr>
          <w:rFonts w:ascii="Verdana" w:hAnsi="Verdana" w:cs="Calibri"/>
          <w:sz w:val="20"/>
          <w:szCs w:val="20"/>
        </w:rPr>
        <w:t xml:space="preserve"> и друг предварителен анализ не предполага прилагането на различна извадка, </w:t>
      </w:r>
      <w:r w:rsidR="00097D12">
        <w:rPr>
          <w:rFonts w:ascii="Verdana" w:hAnsi="Verdana" w:cs="Calibri"/>
          <w:sz w:val="20"/>
          <w:szCs w:val="20"/>
        </w:rPr>
        <w:t xml:space="preserve">ще </w:t>
      </w:r>
      <w:r>
        <w:rPr>
          <w:rFonts w:ascii="Verdana" w:hAnsi="Verdana" w:cs="Calibri"/>
          <w:sz w:val="20"/>
          <w:szCs w:val="20"/>
        </w:rPr>
        <w:t>бъдат</w:t>
      </w:r>
      <w:r w:rsidRPr="00F66307">
        <w:rPr>
          <w:rFonts w:ascii="Verdana" w:hAnsi="Verdana" w:cs="Calibri"/>
          <w:sz w:val="20"/>
          <w:szCs w:val="20"/>
        </w:rPr>
        <w:t xml:space="preserve"> прегледа</w:t>
      </w:r>
      <w:r>
        <w:rPr>
          <w:rFonts w:ascii="Verdana" w:hAnsi="Verdana" w:cs="Calibri"/>
          <w:sz w:val="20"/>
          <w:szCs w:val="20"/>
        </w:rPr>
        <w:t>ни</w:t>
      </w:r>
      <w:r w:rsidRPr="00F66307">
        <w:rPr>
          <w:rFonts w:ascii="Verdana" w:hAnsi="Verdana" w:cs="Calibri"/>
          <w:sz w:val="20"/>
          <w:szCs w:val="20"/>
        </w:rPr>
        <w:t>:</w:t>
      </w:r>
    </w:p>
    <w:p w14:paraId="324B60F2" w14:textId="63CA2F9D" w:rsidR="00F66307" w:rsidRPr="00F66307" w:rsidRDefault="00F66307" w:rsidP="00F66307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lang w:val="en-US" w:eastAsia="en-US"/>
        </w:rPr>
      </w:pPr>
      <w:r w:rsidRPr="00F66307">
        <w:rPr>
          <w:rFonts w:ascii="Verdana" w:hAnsi="Verdana" w:cs="Calibri"/>
          <w:sz w:val="20"/>
          <w:szCs w:val="20"/>
        </w:rPr>
        <w:t>петте</w:t>
      </w:r>
      <w:r w:rsidRPr="00F66307">
        <w:rPr>
          <w:rFonts w:ascii="Verdana" w:hAnsi="Verdana"/>
          <w:sz w:val="20"/>
          <w:szCs w:val="20"/>
          <w:vertAlign w:val="superscript"/>
        </w:rPr>
        <w:footnoteReference w:id="2"/>
      </w:r>
      <w:r w:rsidRPr="00F66307">
        <w:rPr>
          <w:rFonts w:ascii="Verdana" w:hAnsi="Verdana" w:cs="Calibri"/>
          <w:sz w:val="20"/>
          <w:szCs w:val="20"/>
        </w:rPr>
        <w:t xml:space="preserve"> най-големи редовни експозиции към идентифицирана група свързани лица, по смисъла на Закона за кредитните институции, в кредитния портфейл на </w:t>
      </w:r>
      <w:r w:rsidR="00493886">
        <w:rPr>
          <w:rFonts w:ascii="Verdana" w:hAnsi="Verdana" w:cs="Calibri"/>
          <w:sz w:val="20"/>
          <w:szCs w:val="20"/>
        </w:rPr>
        <w:t>кандидата</w:t>
      </w:r>
      <w:r w:rsidRPr="00F66307">
        <w:rPr>
          <w:rFonts w:ascii="Verdana" w:hAnsi="Verdana" w:cs="Calibri"/>
          <w:sz w:val="20"/>
          <w:szCs w:val="20"/>
        </w:rPr>
        <w:t>;</w:t>
      </w:r>
    </w:p>
    <w:p w14:paraId="521E50AA" w14:textId="2A3ACDB8" w:rsidR="00493886" w:rsidRDefault="00F66307" w:rsidP="00493886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Fonts w:ascii="Verdana" w:hAnsi="Verdana" w:cs="Calibri"/>
          <w:sz w:val="20"/>
          <w:szCs w:val="20"/>
        </w:rPr>
      </w:pPr>
      <w:r w:rsidRPr="00F66307">
        <w:rPr>
          <w:rFonts w:ascii="Verdana" w:hAnsi="Verdana" w:cs="Calibri"/>
          <w:sz w:val="20"/>
          <w:szCs w:val="20"/>
        </w:rPr>
        <w:lastRenderedPageBreak/>
        <w:t>петте</w:t>
      </w:r>
      <w:r w:rsidRPr="00F66307">
        <w:rPr>
          <w:rFonts w:ascii="Verdana" w:hAnsi="Verdana" w:cs="Calibri"/>
          <w:sz w:val="20"/>
          <w:szCs w:val="20"/>
          <w:vertAlign w:val="superscript"/>
        </w:rPr>
        <w:footnoteReference w:id="3"/>
      </w:r>
      <w:r w:rsidRPr="00F66307">
        <w:rPr>
          <w:rFonts w:ascii="Verdana" w:hAnsi="Verdana" w:cs="Calibri"/>
          <w:sz w:val="20"/>
          <w:szCs w:val="20"/>
        </w:rPr>
        <w:t xml:space="preserve"> най-големи експозиции към идентифицирана група свързани лица, по смисъла на Закона за кредитните институции, във връзка с </w:t>
      </w:r>
      <w:r w:rsidR="00493886">
        <w:rPr>
          <w:rFonts w:ascii="Verdana" w:hAnsi="Verdana" w:cs="Calibri"/>
          <w:sz w:val="20"/>
          <w:szCs w:val="20"/>
        </w:rPr>
        <w:t>финансиране на клиенти или тип сделки</w:t>
      </w:r>
      <w:r w:rsidRPr="00F66307">
        <w:rPr>
          <w:rFonts w:ascii="Verdana" w:hAnsi="Verdana" w:cs="Calibri"/>
          <w:sz w:val="20"/>
          <w:szCs w:val="20"/>
        </w:rPr>
        <w:t xml:space="preserve">, съотносими към </w:t>
      </w:r>
      <w:r w:rsidR="00493886">
        <w:rPr>
          <w:rFonts w:ascii="Verdana" w:hAnsi="Verdana" w:cs="Calibri"/>
          <w:sz w:val="20"/>
          <w:szCs w:val="20"/>
        </w:rPr>
        <w:t>под-продукта, за който се кандидатства</w:t>
      </w:r>
      <w:r w:rsidRPr="00F66307">
        <w:rPr>
          <w:rFonts w:ascii="Verdana" w:hAnsi="Verdana" w:cs="Calibri"/>
          <w:sz w:val="20"/>
          <w:szCs w:val="20"/>
        </w:rPr>
        <w:t xml:space="preserve">. </w:t>
      </w:r>
      <w:r w:rsidR="00493886">
        <w:rPr>
          <w:rFonts w:ascii="Verdana" w:hAnsi="Verdana" w:cs="Calibri"/>
          <w:sz w:val="20"/>
          <w:szCs w:val="20"/>
        </w:rPr>
        <w:t>Представят се за всеки под-продукт, за който е подадено предложението.</w:t>
      </w:r>
    </w:p>
    <w:p w14:paraId="10D2E0AF" w14:textId="652756DD" w:rsidR="00F66307" w:rsidRPr="00F66307" w:rsidRDefault="00F66307" w:rsidP="00493886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Fonts w:ascii="Verdana" w:hAnsi="Verdana" w:cs="Calibri"/>
          <w:sz w:val="20"/>
          <w:szCs w:val="20"/>
        </w:rPr>
      </w:pPr>
      <w:r w:rsidRPr="00F66307">
        <w:rPr>
          <w:rFonts w:ascii="Verdana" w:hAnsi="Verdana" w:cs="Calibri"/>
          <w:sz w:val="20"/>
          <w:szCs w:val="20"/>
        </w:rPr>
        <w:t>петте най-големи експозиции</w:t>
      </w:r>
      <w:r w:rsidRPr="00F66307">
        <w:rPr>
          <w:rFonts w:ascii="Verdana" w:hAnsi="Verdana" w:cs="Calibri"/>
          <w:sz w:val="20"/>
          <w:szCs w:val="20"/>
          <w:vertAlign w:val="superscript"/>
        </w:rPr>
        <w:footnoteReference w:id="4"/>
      </w:r>
      <w:r w:rsidRPr="00F66307">
        <w:rPr>
          <w:rFonts w:ascii="Verdana" w:hAnsi="Verdana" w:cs="Calibri"/>
          <w:sz w:val="20"/>
          <w:szCs w:val="20"/>
        </w:rPr>
        <w:t xml:space="preserve"> към идентифицирана група свързани лица, по смисъла на Закона за кредитните институции, определени като просрочени съгласно вътрешната политика на </w:t>
      </w:r>
      <w:r w:rsidR="00F24A6E">
        <w:rPr>
          <w:rFonts w:ascii="Verdana" w:hAnsi="Verdana" w:cs="Calibri"/>
          <w:sz w:val="20"/>
          <w:szCs w:val="20"/>
        </w:rPr>
        <w:t>кандидата, съпоставими към под-продукта, за който кандидатства</w:t>
      </w:r>
      <w:r w:rsidRPr="00F66307">
        <w:rPr>
          <w:rFonts w:ascii="Verdana" w:hAnsi="Verdana" w:cs="Calibri"/>
          <w:sz w:val="20"/>
          <w:szCs w:val="20"/>
        </w:rPr>
        <w:t>;</w:t>
      </w:r>
    </w:p>
    <w:p w14:paraId="164AE263" w14:textId="77777777" w:rsidR="00176E09" w:rsidRDefault="00F66307" w:rsidP="00176E09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Fonts w:ascii="Verdana" w:hAnsi="Verdana" w:cs="Calibri"/>
          <w:sz w:val="20"/>
          <w:szCs w:val="20"/>
        </w:rPr>
      </w:pPr>
      <w:r w:rsidRPr="00F66307">
        <w:rPr>
          <w:rFonts w:ascii="Verdana" w:hAnsi="Verdana" w:cs="Calibri"/>
          <w:sz w:val="20"/>
          <w:szCs w:val="20"/>
        </w:rPr>
        <w:t>в рамките на процеса по преглед на големите кредитни експозиции, при необходимост Комисията преглежда и документацията, съпътстваща на петте</w:t>
      </w:r>
      <w:r w:rsidRPr="00F66307">
        <w:rPr>
          <w:rFonts w:ascii="Verdana" w:hAnsi="Verdana" w:cs="Calibri"/>
          <w:sz w:val="20"/>
          <w:szCs w:val="20"/>
          <w:vertAlign w:val="superscript"/>
        </w:rPr>
        <w:footnoteReference w:id="5"/>
      </w:r>
      <w:r w:rsidRPr="00F66307">
        <w:rPr>
          <w:rFonts w:ascii="Verdana" w:hAnsi="Verdana" w:cs="Calibri"/>
          <w:sz w:val="20"/>
          <w:szCs w:val="20"/>
          <w:vertAlign w:val="superscript"/>
        </w:rPr>
        <w:t xml:space="preserve"> </w:t>
      </w:r>
      <w:r w:rsidRPr="00F66307">
        <w:rPr>
          <w:rFonts w:ascii="Verdana" w:hAnsi="Verdana" w:cs="Calibri"/>
          <w:sz w:val="20"/>
          <w:szCs w:val="20"/>
        </w:rPr>
        <w:t>най-големи позиции по привлечени средства от идентифицирана група свързани лица, по смисъла на Закона за кредитните институции, включително, но не само предоставени от акционери в Кандидата и/ или други членове на групата му свързани лица.</w:t>
      </w:r>
    </w:p>
    <w:p w14:paraId="709A48DC" w14:textId="645AFDB5" w:rsidR="00F66307" w:rsidRPr="00176E09" w:rsidRDefault="00176E09" w:rsidP="00176E09">
      <w:pPr>
        <w:pStyle w:val="Style3"/>
        <w:widowControl/>
        <w:numPr>
          <w:ilvl w:val="0"/>
          <w:numId w:val="33"/>
        </w:numPr>
        <w:tabs>
          <w:tab w:val="left" w:pos="763"/>
        </w:tabs>
        <w:spacing w:after="120"/>
        <w:jc w:val="both"/>
        <w:rPr>
          <w:rStyle w:val="FontStyle22"/>
          <w:rFonts w:ascii="Verdana" w:hAnsi="Verdana" w:cs="Calibri"/>
        </w:rPr>
      </w:pPr>
      <w:r w:rsidRPr="00176E09">
        <w:rPr>
          <w:rStyle w:val="FontStyle22"/>
          <w:rFonts w:ascii="Verdana" w:hAnsi="Verdana" w:cs="Calibri"/>
        </w:rPr>
        <w:t>Щ</w:t>
      </w:r>
      <w:r>
        <w:rPr>
          <w:rStyle w:val="FontStyle22"/>
          <w:rFonts w:ascii="Verdana" w:hAnsi="Verdana" w:cs="Calibri"/>
        </w:rPr>
        <w:t>е бъде направен преглед на извадков принцип на досиетата за още пет експозиции извън посочените по-горе от всеки от сегментите, относими по под-продуктите, за които се кандидатства.</w:t>
      </w:r>
    </w:p>
    <w:p w14:paraId="2B78C835" w14:textId="0800B3E3" w:rsidR="002F551E" w:rsidRPr="002F551E" w:rsidRDefault="00176E09" w:rsidP="00541F2E">
      <w:pPr>
        <w:pStyle w:val="Style3"/>
        <w:widowControl/>
        <w:numPr>
          <w:ilvl w:val="0"/>
          <w:numId w:val="23"/>
        </w:numPr>
        <w:tabs>
          <w:tab w:val="left" w:pos="763"/>
        </w:tabs>
        <w:spacing w:after="120"/>
        <w:ind w:left="709" w:hanging="425"/>
        <w:jc w:val="both"/>
        <w:rPr>
          <w:lang w:val="en-US" w:eastAsia="en-US"/>
        </w:rPr>
      </w:pPr>
      <w:r>
        <w:rPr>
          <w:rFonts w:ascii="Verdana" w:hAnsi="Verdana" w:cs="Calibri"/>
          <w:sz w:val="20"/>
          <w:szCs w:val="20"/>
        </w:rPr>
        <w:t>Могат</w:t>
      </w:r>
      <w:r w:rsidR="002F551E" w:rsidRPr="00176E09">
        <w:rPr>
          <w:rFonts w:ascii="Verdana" w:hAnsi="Verdana" w:cs="Calibri"/>
          <w:sz w:val="20"/>
          <w:szCs w:val="20"/>
        </w:rPr>
        <w:t xml:space="preserve"> да</w:t>
      </w:r>
      <w:r>
        <w:rPr>
          <w:rFonts w:ascii="Verdana" w:hAnsi="Verdana" w:cs="Calibri"/>
          <w:sz w:val="20"/>
          <w:szCs w:val="20"/>
        </w:rPr>
        <w:t xml:space="preserve"> бъдат</w:t>
      </w:r>
      <w:r w:rsidR="002F551E" w:rsidRPr="00176E09">
        <w:rPr>
          <w:rFonts w:ascii="Verdana" w:hAnsi="Verdana" w:cs="Calibri"/>
          <w:sz w:val="20"/>
          <w:szCs w:val="20"/>
        </w:rPr>
        <w:t xml:space="preserve"> зададе</w:t>
      </w:r>
      <w:r>
        <w:rPr>
          <w:rFonts w:ascii="Verdana" w:hAnsi="Verdana" w:cs="Calibri"/>
          <w:sz w:val="20"/>
          <w:szCs w:val="20"/>
        </w:rPr>
        <w:t>ни</w:t>
      </w:r>
      <w:r w:rsidR="002F551E" w:rsidRPr="00176E09">
        <w:rPr>
          <w:rFonts w:ascii="Verdana" w:hAnsi="Verdana" w:cs="Calibri"/>
          <w:sz w:val="20"/>
          <w:szCs w:val="20"/>
        </w:rPr>
        <w:t xml:space="preserve"> уточняващи въпроси относно текущото състояние на сходния портфейл, като например среден размер на кредитите, среден срок и процент на обезпеченост, преобладаващ вид на </w:t>
      </w:r>
      <w:proofErr w:type="spellStart"/>
      <w:r w:rsidR="002F551E" w:rsidRPr="00176E09">
        <w:rPr>
          <w:rFonts w:ascii="Verdana" w:hAnsi="Verdana" w:cs="Calibri"/>
          <w:sz w:val="20"/>
          <w:szCs w:val="20"/>
        </w:rPr>
        <w:t>обезпеченията</w:t>
      </w:r>
      <w:proofErr w:type="spellEnd"/>
      <w:r w:rsidR="002F551E" w:rsidRPr="00176E09">
        <w:rPr>
          <w:rFonts w:ascii="Verdana" w:hAnsi="Verdana" w:cs="Calibri"/>
          <w:sz w:val="20"/>
          <w:szCs w:val="20"/>
        </w:rPr>
        <w:t>, тенденциите в неговото развитие, нов бизнес, адекватността на настоящите рискови класификации и на нивата на провизиране, прилаганата форма и система за отчетност в тази връзка, промени в кредитната и мониторинговата политики, както и на процедурите по управление и събиране на лоши кредити със сходни характеристики, като тези, обект на процедурата и т.н. (ако е приложимо).</w:t>
      </w:r>
      <w:r w:rsidR="002F551E" w:rsidRPr="002F551E">
        <w:rPr>
          <w:lang w:eastAsia="en-US"/>
        </w:rPr>
        <w:t xml:space="preserve"> </w:t>
      </w:r>
    </w:p>
    <w:sectPr w:rsidR="002F551E" w:rsidRPr="002F551E" w:rsidSect="007C0374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39" w:code="9"/>
      <w:pgMar w:top="1135" w:right="1417" w:bottom="1440" w:left="1485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84D35" w14:textId="77777777" w:rsidR="00005DFC" w:rsidRDefault="00005DFC">
      <w:r>
        <w:separator/>
      </w:r>
    </w:p>
  </w:endnote>
  <w:endnote w:type="continuationSeparator" w:id="0">
    <w:p w14:paraId="6A5106F1" w14:textId="77777777" w:rsidR="00005DFC" w:rsidRDefault="00005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4C26B" w14:textId="77777777" w:rsidR="00D079BA" w:rsidRDefault="00D07E4C">
    <w:pPr>
      <w:pStyle w:val="Style7"/>
      <w:widowControl/>
      <w:spacing w:line="240" w:lineRule="auto"/>
      <w:ind w:left="-26" w:right="61"/>
      <w:jc w:val="right"/>
      <w:rPr>
        <w:rStyle w:val="FontStyle22"/>
      </w:rPr>
    </w:pPr>
    <w:r>
      <w:rPr>
        <w:rStyle w:val="FontStyle22"/>
      </w:rPr>
      <w:fldChar w:fldCharType="begin"/>
    </w:r>
    <w:r w:rsidR="00D23F3B">
      <w:rPr>
        <w:rStyle w:val="FontStyle22"/>
      </w:rPr>
      <w:instrText>PAGE</w:instrText>
    </w:r>
    <w:r>
      <w:rPr>
        <w:rStyle w:val="FontStyle22"/>
      </w:rPr>
      <w:fldChar w:fldCharType="separate"/>
    </w:r>
    <w:r w:rsidR="00DE36B1">
      <w:rPr>
        <w:rStyle w:val="FontStyle22"/>
        <w:noProof/>
      </w:rPr>
      <w:t>6</w:t>
    </w:r>
    <w:r>
      <w:rPr>
        <w:rStyle w:val="FontStyle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32B9F" w14:textId="77777777" w:rsidR="00D079BA" w:rsidRDefault="00D079BA">
    <w:pPr>
      <w:widowControl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9F250" w14:textId="77777777" w:rsidR="00D079BA" w:rsidRDefault="00D07E4C">
    <w:pPr>
      <w:pStyle w:val="Style1"/>
      <w:widowControl/>
      <w:jc w:val="right"/>
      <w:rPr>
        <w:rStyle w:val="FontStyle22"/>
      </w:rPr>
    </w:pPr>
    <w:r>
      <w:rPr>
        <w:rStyle w:val="FontStyle22"/>
      </w:rPr>
      <w:fldChar w:fldCharType="begin"/>
    </w:r>
    <w:r w:rsidR="00D23F3B">
      <w:rPr>
        <w:rStyle w:val="FontStyle22"/>
      </w:rPr>
      <w:instrText>PAGE</w:instrText>
    </w:r>
    <w:r>
      <w:rPr>
        <w:rStyle w:val="FontStyle22"/>
      </w:rPr>
      <w:fldChar w:fldCharType="separate"/>
    </w:r>
    <w:r w:rsidR="00E124D7">
      <w:rPr>
        <w:rStyle w:val="FontStyle22"/>
        <w:noProof/>
      </w:rPr>
      <w:t>1</w:t>
    </w:r>
    <w:r>
      <w:rPr>
        <w:rStyle w:val="FontStyle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0BAE9" w14:textId="77777777" w:rsidR="00005DFC" w:rsidRDefault="00005DFC">
      <w:r>
        <w:separator/>
      </w:r>
    </w:p>
  </w:footnote>
  <w:footnote w:type="continuationSeparator" w:id="0">
    <w:p w14:paraId="78D9F9B9" w14:textId="77777777" w:rsidR="00005DFC" w:rsidRDefault="00005DFC">
      <w:r>
        <w:continuationSeparator/>
      </w:r>
    </w:p>
  </w:footnote>
  <w:footnote w:id="1">
    <w:p w14:paraId="6FB6A029" w14:textId="5361E70F" w:rsidR="006518CC" w:rsidRPr="006518CC" w:rsidRDefault="006518CC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</w:rPr>
        <w:footnoteRef/>
      </w:r>
      <w:r>
        <w:t xml:space="preserve"> </w:t>
      </w:r>
      <w:r w:rsidRPr="006518CC">
        <w:rPr>
          <w:rFonts w:asciiTheme="minorHAnsi" w:hAnsiTheme="minorHAnsi" w:cstheme="minorHAnsi"/>
        </w:rPr>
        <w:t xml:space="preserve">Включително посочените в чл. 154, </w:t>
      </w:r>
      <w:proofErr w:type="spellStart"/>
      <w:r w:rsidRPr="006518CC">
        <w:rPr>
          <w:rFonts w:asciiTheme="minorHAnsi" w:hAnsiTheme="minorHAnsi" w:cstheme="minorHAnsi"/>
        </w:rPr>
        <w:t>пар</w:t>
      </w:r>
      <w:proofErr w:type="spellEnd"/>
      <w:r w:rsidRPr="006518CC">
        <w:rPr>
          <w:rFonts w:asciiTheme="minorHAnsi" w:hAnsiTheme="minorHAnsi" w:cstheme="minorHAnsi"/>
        </w:rPr>
        <w:t>. 4 от Финансовия регламент.</w:t>
      </w:r>
    </w:p>
  </w:footnote>
  <w:footnote w:id="2">
    <w:p w14:paraId="461BC8D5" w14:textId="3629E2A0" w:rsidR="00F66307" w:rsidRDefault="00F66307" w:rsidP="00F66307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или друг брой, съобразно спецификите на Кандидата</w:t>
      </w:r>
      <w:r w:rsidR="00F24A6E">
        <w:rPr>
          <w:rFonts w:asciiTheme="minorHAnsi" w:hAnsiTheme="minorHAnsi" w:cstheme="minorHAnsi"/>
        </w:rPr>
        <w:t xml:space="preserve"> или естеството на под-продукта</w:t>
      </w:r>
    </w:p>
  </w:footnote>
  <w:footnote w:id="3">
    <w:p w14:paraId="32F469B3" w14:textId="0BBC2C45" w:rsidR="00F66307" w:rsidRDefault="00F66307" w:rsidP="00F66307">
      <w:pPr>
        <w:pStyle w:val="FootnoteText"/>
        <w:rPr>
          <w:rFonts w:asciiTheme="minorHAnsi" w:hAnsiTheme="minorHAnsi" w:cstheme="minorHAnsi"/>
        </w:rPr>
      </w:pPr>
      <w:r>
        <w:rPr>
          <w:rStyle w:val="FootnoteReference"/>
          <w:rFonts w:asciiTheme="minorHAnsi" w:hAnsiTheme="minorHAnsi" w:cstheme="minorHAnsi"/>
        </w:rPr>
        <w:footnoteRef/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или друг брой, съобразно спецификите на Кандидата</w:t>
      </w:r>
      <w:r w:rsidR="00F24A6E" w:rsidRPr="00F24A6E">
        <w:rPr>
          <w:rFonts w:asciiTheme="minorHAnsi" w:hAnsiTheme="minorHAnsi" w:cstheme="minorHAnsi"/>
        </w:rPr>
        <w:t xml:space="preserve"> </w:t>
      </w:r>
      <w:r w:rsidR="00F24A6E">
        <w:rPr>
          <w:rFonts w:asciiTheme="minorHAnsi" w:hAnsiTheme="minorHAnsi" w:cstheme="minorHAnsi"/>
        </w:rPr>
        <w:t>или естеството на под-продукта</w:t>
      </w:r>
    </w:p>
  </w:footnote>
  <w:footnote w:id="4">
    <w:p w14:paraId="6587B518" w14:textId="1B77B4CA" w:rsidR="00F66307" w:rsidRDefault="00F66307" w:rsidP="00F6630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13" w:name="_Hlk62635916"/>
      <w:r>
        <w:rPr>
          <w:rFonts w:asciiTheme="minorHAnsi" w:hAnsiTheme="minorHAnsi" w:cstheme="minorHAnsi"/>
        </w:rPr>
        <w:t>или друг брой, съобразно спецификите на Кандидата</w:t>
      </w:r>
      <w:bookmarkEnd w:id="13"/>
      <w:r w:rsidR="00F24A6E">
        <w:rPr>
          <w:rFonts w:asciiTheme="minorHAnsi" w:hAnsiTheme="minorHAnsi" w:cstheme="minorHAnsi"/>
        </w:rPr>
        <w:t xml:space="preserve"> и естеството на под-продукта</w:t>
      </w:r>
    </w:p>
  </w:footnote>
  <w:footnote w:id="5">
    <w:p w14:paraId="223B34FC" w14:textId="77777777" w:rsidR="00F66307" w:rsidRDefault="00F66307" w:rsidP="00F6630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asciiTheme="minorHAnsi" w:hAnsiTheme="minorHAnsi" w:cstheme="minorHAnsi"/>
        </w:rPr>
        <w:t>или друг брой, съобразно спецификите на Кандидата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7B443" w14:textId="1052EFEC" w:rsidR="00491320" w:rsidRPr="00491320" w:rsidRDefault="00491320" w:rsidP="00491320">
    <w:pPr>
      <w:pStyle w:val="Header"/>
      <w:jc w:val="right"/>
      <w:rPr>
        <w:rFonts w:asciiTheme="minorHAnsi" w:hAnsiTheme="minorHAnsi" w:cstheme="minorHAnsi"/>
        <w:b/>
        <w:bCs/>
      </w:rPr>
    </w:pPr>
    <w:r w:rsidRPr="00491320">
      <w:rPr>
        <w:rFonts w:asciiTheme="minorHAnsi" w:hAnsiTheme="minorHAnsi" w:cstheme="minorHAnsi"/>
        <w:b/>
        <w:bCs/>
      </w:rPr>
      <w:t xml:space="preserve">Предложение № </w:t>
    </w:r>
    <w:r w:rsidR="00300D86">
      <w:rPr>
        <w:rFonts w:asciiTheme="minorHAnsi" w:hAnsiTheme="minorHAnsi" w:cstheme="minorHAnsi"/>
        <w:b/>
        <w:bCs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C1A2DCDA"/>
    <w:lvl w:ilvl="0">
      <w:numFmt w:val="bullet"/>
      <w:lvlText w:val="*"/>
      <w:lvlJc w:val="left"/>
    </w:lvl>
  </w:abstractNum>
  <w:abstractNum w:abstractNumId="1" w15:restartNumberingAfterBreak="0">
    <w:nsid w:val="049F7275"/>
    <w:multiLevelType w:val="hybridMultilevel"/>
    <w:tmpl w:val="2A72B4E8"/>
    <w:lvl w:ilvl="0" w:tplc="4CA6F2C6">
      <w:start w:val="6"/>
      <w:numFmt w:val="bullet"/>
      <w:lvlText w:val="-"/>
      <w:lvlJc w:val="left"/>
      <w:pPr>
        <w:ind w:left="1346" w:hanging="360"/>
      </w:pPr>
      <w:rPr>
        <w:rFonts w:ascii="Verdana" w:eastAsiaTheme="minorEastAsia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" w15:restartNumberingAfterBreak="0">
    <w:nsid w:val="07FE59AE"/>
    <w:multiLevelType w:val="hybridMultilevel"/>
    <w:tmpl w:val="4E884E1E"/>
    <w:lvl w:ilvl="0" w:tplc="08090005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3" w15:restartNumberingAfterBreak="0">
    <w:nsid w:val="0B67287E"/>
    <w:multiLevelType w:val="singleLevel"/>
    <w:tmpl w:val="47829870"/>
    <w:lvl w:ilvl="0">
      <w:start w:val="1"/>
      <w:numFmt w:val="decimal"/>
      <w:lvlText w:val="6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CE905E3"/>
    <w:multiLevelType w:val="singleLevel"/>
    <w:tmpl w:val="F316316E"/>
    <w:lvl w:ilvl="0">
      <w:start w:val="1"/>
      <w:numFmt w:val="decimal"/>
      <w:lvlText w:val="3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00B324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79275B"/>
    <w:multiLevelType w:val="singleLevel"/>
    <w:tmpl w:val="189ECFE8"/>
    <w:lvl w:ilvl="0">
      <w:start w:val="1"/>
      <w:numFmt w:val="decimal"/>
      <w:lvlText w:val="1.%1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6556092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E9097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AB29FE"/>
    <w:multiLevelType w:val="singleLevel"/>
    <w:tmpl w:val="5C5A7944"/>
    <w:lvl w:ilvl="0">
      <w:start w:val="1"/>
      <w:numFmt w:val="decimal"/>
      <w:lvlText w:val="4.%1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64E27B6"/>
    <w:multiLevelType w:val="singleLevel"/>
    <w:tmpl w:val="5C848ED2"/>
    <w:lvl w:ilvl="0">
      <w:start w:val="2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72914B1"/>
    <w:multiLevelType w:val="singleLevel"/>
    <w:tmpl w:val="E2E03668"/>
    <w:lvl w:ilvl="0">
      <w:start w:val="6"/>
      <w:numFmt w:val="decimal"/>
      <w:lvlText w:val="3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B504818"/>
    <w:multiLevelType w:val="singleLevel"/>
    <w:tmpl w:val="E8C0C880"/>
    <w:lvl w:ilvl="0">
      <w:start w:val="1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CC53871"/>
    <w:multiLevelType w:val="singleLevel"/>
    <w:tmpl w:val="0CF8DF94"/>
    <w:lvl w:ilvl="0">
      <w:start w:val="5"/>
      <w:numFmt w:val="decimal"/>
      <w:lvlText w:val="2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7E04019"/>
    <w:multiLevelType w:val="singleLevel"/>
    <w:tmpl w:val="97CE4EDA"/>
    <w:lvl w:ilvl="0">
      <w:start w:val="1"/>
      <w:numFmt w:val="decimal"/>
      <w:lvlText w:val="2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FE86D2E"/>
    <w:multiLevelType w:val="singleLevel"/>
    <w:tmpl w:val="928A439A"/>
    <w:lvl w:ilvl="0">
      <w:start w:val="4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7C05C61"/>
    <w:multiLevelType w:val="hybridMultilevel"/>
    <w:tmpl w:val="8ADA62C2"/>
    <w:lvl w:ilvl="0" w:tplc="16A61DD2">
      <w:numFmt w:val="bullet"/>
      <w:lvlText w:val="-"/>
      <w:lvlJc w:val="left"/>
      <w:pPr>
        <w:ind w:left="98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17" w15:restartNumberingAfterBreak="0">
    <w:nsid w:val="487206AD"/>
    <w:multiLevelType w:val="singleLevel"/>
    <w:tmpl w:val="B8E0E102"/>
    <w:lvl w:ilvl="0">
      <w:start w:val="4"/>
      <w:numFmt w:val="decimal"/>
      <w:lvlText w:val="6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8A64BD7"/>
    <w:multiLevelType w:val="hybridMultilevel"/>
    <w:tmpl w:val="6EF2B0B8"/>
    <w:lvl w:ilvl="0" w:tplc="04090005">
      <w:start w:val="1"/>
      <w:numFmt w:val="bullet"/>
      <w:lvlText w:val=""/>
      <w:lvlJc w:val="left"/>
      <w:pPr>
        <w:ind w:left="151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9" w15:restartNumberingAfterBreak="0">
    <w:nsid w:val="49FF062A"/>
    <w:multiLevelType w:val="hybridMultilevel"/>
    <w:tmpl w:val="65306A4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7E6732"/>
    <w:multiLevelType w:val="singleLevel"/>
    <w:tmpl w:val="6816B26C"/>
    <w:lvl w:ilvl="0">
      <w:start w:val="2"/>
      <w:numFmt w:val="decimal"/>
      <w:lvlText w:val="4.%1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5753888"/>
    <w:multiLevelType w:val="singleLevel"/>
    <w:tmpl w:val="FC7A6B6A"/>
    <w:lvl w:ilvl="0">
      <w:start w:val="7"/>
      <w:numFmt w:val="decimal"/>
      <w:lvlText w:val="3.%1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BF3453"/>
    <w:multiLevelType w:val="singleLevel"/>
    <w:tmpl w:val="9A2AB76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5724469A"/>
    <w:multiLevelType w:val="singleLevel"/>
    <w:tmpl w:val="AC64ECC2"/>
    <w:lvl w:ilvl="0">
      <w:start w:val="2"/>
      <w:numFmt w:val="decimal"/>
      <w:lvlText w:val="3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D973392"/>
    <w:multiLevelType w:val="multilevel"/>
    <w:tmpl w:val="DFEC177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4345BEB"/>
    <w:multiLevelType w:val="singleLevel"/>
    <w:tmpl w:val="1BA83E3A"/>
    <w:lvl w:ilvl="0">
      <w:start w:val="10"/>
      <w:numFmt w:val="decimal"/>
      <w:lvlText w:val="2.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4F605AA"/>
    <w:multiLevelType w:val="singleLevel"/>
    <w:tmpl w:val="18B2E126"/>
    <w:lvl w:ilvl="0">
      <w:start w:val="5"/>
      <w:numFmt w:val="decimal"/>
      <w:lvlText w:val="5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6E05E4B"/>
    <w:multiLevelType w:val="hybridMultilevel"/>
    <w:tmpl w:val="5A54C4D2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8ED1AA5"/>
    <w:multiLevelType w:val="multilevel"/>
    <w:tmpl w:val="FB2C617C"/>
    <w:lvl w:ilvl="0">
      <w:start w:val="1"/>
      <w:numFmt w:val="decimal"/>
      <w:lvlText w:val="%1."/>
      <w:lvlJc w:val="left"/>
      <w:pPr>
        <w:ind w:left="360" w:hanging="360"/>
      </w:pPr>
      <w:rPr>
        <w:b/>
        <w:color w:val="4F81BD" w:themeColor="accent1"/>
      </w:rPr>
    </w:lvl>
    <w:lvl w:ilvl="1">
      <w:start w:val="1"/>
      <w:numFmt w:val="decimal"/>
      <w:lvlText w:val="%1.%2."/>
      <w:lvlJc w:val="left"/>
      <w:pPr>
        <w:ind w:left="88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C1815B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A2D6FE9"/>
    <w:multiLevelType w:val="hybridMultilevel"/>
    <w:tmpl w:val="3C3E7392"/>
    <w:lvl w:ilvl="0" w:tplc="08090005">
      <w:start w:val="1"/>
      <w:numFmt w:val="bullet"/>
      <w:lvlText w:val=""/>
      <w:lvlJc w:val="left"/>
      <w:pPr>
        <w:ind w:left="97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num w:numId="1" w16cid:durableId="1511404959">
    <w:abstractNumId w:val="22"/>
  </w:num>
  <w:num w:numId="2" w16cid:durableId="527836272">
    <w:abstractNumId w:val="6"/>
  </w:num>
  <w:num w:numId="3" w16cid:durableId="603422448">
    <w:abstractNumId w:val="14"/>
  </w:num>
  <w:num w:numId="4" w16cid:durableId="653416072">
    <w:abstractNumId w:val="13"/>
  </w:num>
  <w:num w:numId="5" w16cid:durableId="85419058">
    <w:abstractNumId w:val="25"/>
  </w:num>
  <w:num w:numId="6" w16cid:durableId="330722021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7" w16cid:durableId="1772818287">
    <w:abstractNumId w:val="4"/>
  </w:num>
  <w:num w:numId="8" w16cid:durableId="2056851100">
    <w:abstractNumId w:val="23"/>
  </w:num>
  <w:num w:numId="9" w16cid:durableId="149297897">
    <w:abstractNumId w:val="11"/>
  </w:num>
  <w:num w:numId="10" w16cid:durableId="42293297">
    <w:abstractNumId w:val="21"/>
  </w:num>
  <w:num w:numId="11" w16cid:durableId="1175997261">
    <w:abstractNumId w:val="9"/>
  </w:num>
  <w:num w:numId="12" w16cid:durableId="155345807">
    <w:abstractNumId w:val="20"/>
  </w:num>
  <w:num w:numId="13" w16cid:durableId="822166132">
    <w:abstractNumId w:val="12"/>
  </w:num>
  <w:num w:numId="14" w16cid:durableId="1556701106">
    <w:abstractNumId w:val="10"/>
  </w:num>
  <w:num w:numId="15" w16cid:durableId="1671329831">
    <w:abstractNumId w:val="15"/>
  </w:num>
  <w:num w:numId="16" w16cid:durableId="2080127172">
    <w:abstractNumId w:val="26"/>
  </w:num>
  <w:num w:numId="17" w16cid:durableId="1783068169">
    <w:abstractNumId w:val="3"/>
  </w:num>
  <w:num w:numId="18" w16cid:durableId="770441489">
    <w:abstractNumId w:val="17"/>
  </w:num>
  <w:num w:numId="19" w16cid:durableId="302580873">
    <w:abstractNumId w:val="7"/>
  </w:num>
  <w:num w:numId="20" w16cid:durableId="278029680">
    <w:abstractNumId w:val="27"/>
  </w:num>
  <w:num w:numId="21" w16cid:durableId="2083868173">
    <w:abstractNumId w:val="5"/>
  </w:num>
  <w:num w:numId="22" w16cid:durableId="511798187">
    <w:abstractNumId w:val="30"/>
  </w:num>
  <w:num w:numId="23" w16cid:durableId="1599824470">
    <w:abstractNumId w:val="2"/>
  </w:num>
  <w:num w:numId="24" w16cid:durableId="191454019">
    <w:abstractNumId w:val="29"/>
  </w:num>
  <w:num w:numId="25" w16cid:durableId="1155797709">
    <w:abstractNumId w:val="16"/>
  </w:num>
  <w:num w:numId="26" w16cid:durableId="284894621">
    <w:abstractNumId w:val="24"/>
  </w:num>
  <w:num w:numId="27" w16cid:durableId="1948341592">
    <w:abstractNumId w:val="8"/>
  </w:num>
  <w:num w:numId="28" w16cid:durableId="48573330">
    <w:abstractNumId w:val="18"/>
  </w:num>
  <w:num w:numId="29" w16cid:durableId="1463230426">
    <w:abstractNumId w:val="1"/>
  </w:num>
  <w:num w:numId="30" w16cid:durableId="676690506">
    <w:abstractNumId w:val="28"/>
  </w:num>
  <w:num w:numId="31" w16cid:durableId="584804945">
    <w:abstractNumId w:val="2"/>
  </w:num>
  <w:num w:numId="32" w16cid:durableId="1040517178">
    <w:abstractNumId w:val="16"/>
  </w:num>
  <w:num w:numId="33" w16cid:durableId="1134509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449"/>
    <w:rsid w:val="0000220E"/>
    <w:rsid w:val="00005DFC"/>
    <w:rsid w:val="0000714C"/>
    <w:rsid w:val="00040B64"/>
    <w:rsid w:val="00044BCF"/>
    <w:rsid w:val="0005214F"/>
    <w:rsid w:val="00057255"/>
    <w:rsid w:val="00064A24"/>
    <w:rsid w:val="000650D2"/>
    <w:rsid w:val="00070554"/>
    <w:rsid w:val="00070641"/>
    <w:rsid w:val="00097D12"/>
    <w:rsid w:val="000B3A2F"/>
    <w:rsid w:val="000C36A4"/>
    <w:rsid w:val="001105B0"/>
    <w:rsid w:val="00114BF2"/>
    <w:rsid w:val="00117029"/>
    <w:rsid w:val="00124CC5"/>
    <w:rsid w:val="00143E58"/>
    <w:rsid w:val="00151328"/>
    <w:rsid w:val="00174A69"/>
    <w:rsid w:val="00176E09"/>
    <w:rsid w:val="001806D4"/>
    <w:rsid w:val="001830B6"/>
    <w:rsid w:val="001910F4"/>
    <w:rsid w:val="001D4979"/>
    <w:rsid w:val="001D7B08"/>
    <w:rsid w:val="001D7CB9"/>
    <w:rsid w:val="001E04B8"/>
    <w:rsid w:val="001E11F5"/>
    <w:rsid w:val="001E4235"/>
    <w:rsid w:val="00220133"/>
    <w:rsid w:val="00225EB0"/>
    <w:rsid w:val="002356CB"/>
    <w:rsid w:val="002529BD"/>
    <w:rsid w:val="00273E44"/>
    <w:rsid w:val="002947BC"/>
    <w:rsid w:val="00295B7D"/>
    <w:rsid w:val="002A1E00"/>
    <w:rsid w:val="002A795C"/>
    <w:rsid w:val="002B6490"/>
    <w:rsid w:val="002C45A8"/>
    <w:rsid w:val="002C4628"/>
    <w:rsid w:val="002D4A11"/>
    <w:rsid w:val="002D6FF3"/>
    <w:rsid w:val="002D77C3"/>
    <w:rsid w:val="002E20CF"/>
    <w:rsid w:val="002F0F4E"/>
    <w:rsid w:val="002F3750"/>
    <w:rsid w:val="002F551E"/>
    <w:rsid w:val="00300D86"/>
    <w:rsid w:val="00302269"/>
    <w:rsid w:val="00304162"/>
    <w:rsid w:val="00304C4C"/>
    <w:rsid w:val="003074CE"/>
    <w:rsid w:val="00312E59"/>
    <w:rsid w:val="00325AFF"/>
    <w:rsid w:val="00367F56"/>
    <w:rsid w:val="0037224B"/>
    <w:rsid w:val="00373316"/>
    <w:rsid w:val="0037598D"/>
    <w:rsid w:val="00376B86"/>
    <w:rsid w:val="00380082"/>
    <w:rsid w:val="00392AD5"/>
    <w:rsid w:val="00397BEF"/>
    <w:rsid w:val="003A45B4"/>
    <w:rsid w:val="003B75FB"/>
    <w:rsid w:val="003C7D48"/>
    <w:rsid w:val="003E4D44"/>
    <w:rsid w:val="00402EE7"/>
    <w:rsid w:val="00457CD4"/>
    <w:rsid w:val="00476917"/>
    <w:rsid w:val="0047737C"/>
    <w:rsid w:val="00491320"/>
    <w:rsid w:val="004934B1"/>
    <w:rsid w:val="00493886"/>
    <w:rsid w:val="00495CC8"/>
    <w:rsid w:val="004B51EB"/>
    <w:rsid w:val="004E31C8"/>
    <w:rsid w:val="004E33D9"/>
    <w:rsid w:val="004F6442"/>
    <w:rsid w:val="00514C2F"/>
    <w:rsid w:val="005219A1"/>
    <w:rsid w:val="00525B73"/>
    <w:rsid w:val="00535494"/>
    <w:rsid w:val="005402D4"/>
    <w:rsid w:val="00541125"/>
    <w:rsid w:val="00541F2E"/>
    <w:rsid w:val="00552214"/>
    <w:rsid w:val="0055308F"/>
    <w:rsid w:val="0057393C"/>
    <w:rsid w:val="00580DCC"/>
    <w:rsid w:val="0058159B"/>
    <w:rsid w:val="00587C59"/>
    <w:rsid w:val="0059360F"/>
    <w:rsid w:val="005B3E47"/>
    <w:rsid w:val="005F3029"/>
    <w:rsid w:val="005F7AB5"/>
    <w:rsid w:val="00600CAA"/>
    <w:rsid w:val="00615ABB"/>
    <w:rsid w:val="006248A7"/>
    <w:rsid w:val="00626E8A"/>
    <w:rsid w:val="006518CC"/>
    <w:rsid w:val="00673E53"/>
    <w:rsid w:val="006743B6"/>
    <w:rsid w:val="00681C62"/>
    <w:rsid w:val="006860A5"/>
    <w:rsid w:val="00686D20"/>
    <w:rsid w:val="006B5266"/>
    <w:rsid w:val="006C1449"/>
    <w:rsid w:val="006D1504"/>
    <w:rsid w:val="006D15A5"/>
    <w:rsid w:val="006D2859"/>
    <w:rsid w:val="006D7C54"/>
    <w:rsid w:val="006F2886"/>
    <w:rsid w:val="006F5F5D"/>
    <w:rsid w:val="00710385"/>
    <w:rsid w:val="007104EB"/>
    <w:rsid w:val="007127F9"/>
    <w:rsid w:val="00740D0D"/>
    <w:rsid w:val="0075036B"/>
    <w:rsid w:val="00751065"/>
    <w:rsid w:val="00755382"/>
    <w:rsid w:val="00755E49"/>
    <w:rsid w:val="00767C50"/>
    <w:rsid w:val="00774C12"/>
    <w:rsid w:val="00787C65"/>
    <w:rsid w:val="00795DA2"/>
    <w:rsid w:val="007B12C0"/>
    <w:rsid w:val="007C0374"/>
    <w:rsid w:val="007C57CC"/>
    <w:rsid w:val="007D4BA1"/>
    <w:rsid w:val="007D4EB6"/>
    <w:rsid w:val="007F0495"/>
    <w:rsid w:val="007F171F"/>
    <w:rsid w:val="00804011"/>
    <w:rsid w:val="00815B36"/>
    <w:rsid w:val="00831020"/>
    <w:rsid w:val="00832643"/>
    <w:rsid w:val="0083354F"/>
    <w:rsid w:val="00844195"/>
    <w:rsid w:val="008511B6"/>
    <w:rsid w:val="00865E45"/>
    <w:rsid w:val="00887B7B"/>
    <w:rsid w:val="00891B93"/>
    <w:rsid w:val="008946A6"/>
    <w:rsid w:val="008A3FED"/>
    <w:rsid w:val="008B1E35"/>
    <w:rsid w:val="008B4DF8"/>
    <w:rsid w:val="008B6D9A"/>
    <w:rsid w:val="008C1370"/>
    <w:rsid w:val="008C3614"/>
    <w:rsid w:val="008D1ED5"/>
    <w:rsid w:val="008D77EA"/>
    <w:rsid w:val="008E0AD3"/>
    <w:rsid w:val="008E30C1"/>
    <w:rsid w:val="008E46AA"/>
    <w:rsid w:val="008F07E9"/>
    <w:rsid w:val="008F2FA9"/>
    <w:rsid w:val="008F3005"/>
    <w:rsid w:val="0090319F"/>
    <w:rsid w:val="00911796"/>
    <w:rsid w:val="009512A6"/>
    <w:rsid w:val="009643FB"/>
    <w:rsid w:val="009658CF"/>
    <w:rsid w:val="009715CA"/>
    <w:rsid w:val="00993157"/>
    <w:rsid w:val="00995DA9"/>
    <w:rsid w:val="009976CA"/>
    <w:rsid w:val="009A01B5"/>
    <w:rsid w:val="009A2D0B"/>
    <w:rsid w:val="009A42C7"/>
    <w:rsid w:val="009B37AE"/>
    <w:rsid w:val="009D2F19"/>
    <w:rsid w:val="009D6EF5"/>
    <w:rsid w:val="009E3752"/>
    <w:rsid w:val="009E3F81"/>
    <w:rsid w:val="009E777F"/>
    <w:rsid w:val="009F487D"/>
    <w:rsid w:val="00A26FEC"/>
    <w:rsid w:val="00A45AAE"/>
    <w:rsid w:val="00A73A6A"/>
    <w:rsid w:val="00A97659"/>
    <w:rsid w:val="00AB7DE9"/>
    <w:rsid w:val="00AC0B3C"/>
    <w:rsid w:val="00AC6134"/>
    <w:rsid w:val="00AD51C0"/>
    <w:rsid w:val="00AE3FA2"/>
    <w:rsid w:val="00AF3D5F"/>
    <w:rsid w:val="00AF55DA"/>
    <w:rsid w:val="00B06B76"/>
    <w:rsid w:val="00B74064"/>
    <w:rsid w:val="00B948A7"/>
    <w:rsid w:val="00B97D02"/>
    <w:rsid w:val="00BD5668"/>
    <w:rsid w:val="00BE0FD7"/>
    <w:rsid w:val="00BE28B6"/>
    <w:rsid w:val="00BF072B"/>
    <w:rsid w:val="00BF74B2"/>
    <w:rsid w:val="00C03C64"/>
    <w:rsid w:val="00C045CF"/>
    <w:rsid w:val="00C12B7D"/>
    <w:rsid w:val="00C27EFB"/>
    <w:rsid w:val="00C30F84"/>
    <w:rsid w:val="00C31E39"/>
    <w:rsid w:val="00C32747"/>
    <w:rsid w:val="00C346B6"/>
    <w:rsid w:val="00C51771"/>
    <w:rsid w:val="00C60F01"/>
    <w:rsid w:val="00C903B2"/>
    <w:rsid w:val="00CA602D"/>
    <w:rsid w:val="00CB19CA"/>
    <w:rsid w:val="00CD7E5D"/>
    <w:rsid w:val="00CE1121"/>
    <w:rsid w:val="00CF776F"/>
    <w:rsid w:val="00D07321"/>
    <w:rsid w:val="00D079BA"/>
    <w:rsid w:val="00D07E4C"/>
    <w:rsid w:val="00D17E9E"/>
    <w:rsid w:val="00D23F3B"/>
    <w:rsid w:val="00D50FDB"/>
    <w:rsid w:val="00D57B41"/>
    <w:rsid w:val="00D64C1F"/>
    <w:rsid w:val="00D8210E"/>
    <w:rsid w:val="00D86475"/>
    <w:rsid w:val="00D90B50"/>
    <w:rsid w:val="00DA6C3E"/>
    <w:rsid w:val="00DB4F79"/>
    <w:rsid w:val="00DC46D8"/>
    <w:rsid w:val="00DC7417"/>
    <w:rsid w:val="00DD3DB0"/>
    <w:rsid w:val="00DD603B"/>
    <w:rsid w:val="00DE36B1"/>
    <w:rsid w:val="00DF1464"/>
    <w:rsid w:val="00DF4F9F"/>
    <w:rsid w:val="00E1005A"/>
    <w:rsid w:val="00E110F3"/>
    <w:rsid w:val="00E124D7"/>
    <w:rsid w:val="00E14D75"/>
    <w:rsid w:val="00E23503"/>
    <w:rsid w:val="00E25A34"/>
    <w:rsid w:val="00E26DC8"/>
    <w:rsid w:val="00E31D9B"/>
    <w:rsid w:val="00E41048"/>
    <w:rsid w:val="00E50D16"/>
    <w:rsid w:val="00E51B90"/>
    <w:rsid w:val="00E667A6"/>
    <w:rsid w:val="00E8221B"/>
    <w:rsid w:val="00E8620A"/>
    <w:rsid w:val="00E86FDA"/>
    <w:rsid w:val="00E92A1B"/>
    <w:rsid w:val="00EA218C"/>
    <w:rsid w:val="00EB37AF"/>
    <w:rsid w:val="00EB68CF"/>
    <w:rsid w:val="00ED35C6"/>
    <w:rsid w:val="00EE1C18"/>
    <w:rsid w:val="00EF241F"/>
    <w:rsid w:val="00F06E7C"/>
    <w:rsid w:val="00F0762D"/>
    <w:rsid w:val="00F11EAA"/>
    <w:rsid w:val="00F24830"/>
    <w:rsid w:val="00F24A6E"/>
    <w:rsid w:val="00F321C0"/>
    <w:rsid w:val="00F36C82"/>
    <w:rsid w:val="00F3765E"/>
    <w:rsid w:val="00F37D2E"/>
    <w:rsid w:val="00F42CFB"/>
    <w:rsid w:val="00F44C8E"/>
    <w:rsid w:val="00F66307"/>
    <w:rsid w:val="00F831F6"/>
    <w:rsid w:val="00F905BC"/>
    <w:rsid w:val="00F91105"/>
    <w:rsid w:val="00FD468A"/>
    <w:rsid w:val="07F10025"/>
    <w:rsid w:val="3F1DF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BE08BA"/>
  <w15:docId w15:val="{35596885-96CA-4B31-BFA8-415EDF1BB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3D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1E00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F3D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pPr>
      <w:jc w:val="both"/>
    </w:pPr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  <w:pPr>
      <w:spacing w:line="259" w:lineRule="exact"/>
      <w:ind w:hanging="324"/>
    </w:pPr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  <w:pPr>
      <w:spacing w:line="238" w:lineRule="exact"/>
      <w:jc w:val="both"/>
    </w:pPr>
  </w:style>
  <w:style w:type="paragraph" w:customStyle="1" w:styleId="Style8">
    <w:name w:val="Style8"/>
    <w:basedOn w:val="Normal"/>
    <w:uiPriority w:val="99"/>
    <w:pPr>
      <w:spacing w:line="238" w:lineRule="exact"/>
      <w:ind w:hanging="684"/>
    </w:pPr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  <w:pPr>
      <w:spacing w:line="241" w:lineRule="exact"/>
    </w:pPr>
  </w:style>
  <w:style w:type="paragraph" w:customStyle="1" w:styleId="Style12">
    <w:name w:val="Style12"/>
    <w:basedOn w:val="Normal"/>
    <w:uiPriority w:val="99"/>
    <w:pPr>
      <w:spacing w:line="245" w:lineRule="exact"/>
      <w:jc w:val="both"/>
    </w:pPr>
  </w:style>
  <w:style w:type="paragraph" w:customStyle="1" w:styleId="Style13">
    <w:name w:val="Style13"/>
    <w:basedOn w:val="Normal"/>
    <w:uiPriority w:val="99"/>
    <w:pPr>
      <w:spacing w:line="238" w:lineRule="exact"/>
      <w:ind w:firstLine="166"/>
    </w:pPr>
  </w:style>
  <w:style w:type="character" w:customStyle="1" w:styleId="FontStyle15">
    <w:name w:val="Font Style15"/>
    <w:basedOn w:val="DefaultParagraphFont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DefaultParagraphFont"/>
    <w:uiPriority w:val="99"/>
    <w:rPr>
      <w:rFonts w:ascii="Arial Narrow" w:hAnsi="Arial Narrow" w:cs="Arial Narrow"/>
      <w:sz w:val="10"/>
      <w:szCs w:val="10"/>
    </w:rPr>
  </w:style>
  <w:style w:type="character" w:customStyle="1" w:styleId="FontStyle17">
    <w:name w:val="Font Style17"/>
    <w:basedOn w:val="DefaultParagraphFont"/>
    <w:uiPriority w:val="99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8">
    <w:name w:val="Font Style18"/>
    <w:basedOn w:val="DefaultParagraphFont"/>
    <w:uiPriority w:val="99"/>
    <w:rPr>
      <w:rFonts w:ascii="Times New Roman" w:hAnsi="Times New Roman" w:cs="Times New Roman"/>
      <w:b/>
      <w:bCs/>
      <w:w w:val="20"/>
      <w:sz w:val="26"/>
      <w:szCs w:val="26"/>
    </w:rPr>
  </w:style>
  <w:style w:type="character" w:customStyle="1" w:styleId="FontStyle19">
    <w:name w:val="Font Style19"/>
    <w:basedOn w:val="DefaultParagraphFont"/>
    <w:uiPriority w:val="99"/>
    <w:rPr>
      <w:rFonts w:ascii="Cordia New" w:hAnsi="Cordia New" w:cs="Cordia New"/>
      <w:sz w:val="34"/>
      <w:szCs w:val="34"/>
    </w:rPr>
  </w:style>
  <w:style w:type="character" w:customStyle="1" w:styleId="FontStyle20">
    <w:name w:val="Font Style20"/>
    <w:basedOn w:val="DefaultParagraphFont"/>
    <w:uiPriority w:val="99"/>
    <w:rPr>
      <w:rFonts w:ascii="Times New Roman" w:hAnsi="Times New Roman" w:cs="Times New Roman"/>
      <w:b/>
      <w:bCs/>
      <w:w w:val="20"/>
      <w:sz w:val="26"/>
      <w:szCs w:val="26"/>
    </w:rPr>
  </w:style>
  <w:style w:type="character" w:customStyle="1" w:styleId="FontStyle21">
    <w:name w:val="Font Style21"/>
    <w:basedOn w:val="DefaultParagraphFont"/>
    <w:uiPriority w:val="99"/>
    <w:rPr>
      <w:rFonts w:ascii="Arial Unicode MS" w:eastAsia="Arial Unicode MS" w:cs="Arial Unicode MS"/>
      <w:sz w:val="12"/>
      <w:szCs w:val="12"/>
    </w:rPr>
  </w:style>
  <w:style w:type="character" w:customStyle="1" w:styleId="FontStyle22">
    <w:name w:val="Font Style22"/>
    <w:basedOn w:val="DefaultParagraphFont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DefaultParagraphFont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styleId="Hyperlink">
    <w:name w:val="Hyperlink"/>
    <w:basedOn w:val="DefaultParagraphFont"/>
    <w:uiPriority w:val="99"/>
    <w:rPr>
      <w:color w:val="0066CC"/>
      <w:u w:val="single"/>
    </w:rPr>
  </w:style>
  <w:style w:type="paragraph" w:styleId="Header">
    <w:name w:val="header"/>
    <w:basedOn w:val="Normal"/>
    <w:link w:val="HeaderChar"/>
    <w:uiPriority w:val="99"/>
    <w:unhideWhenUsed/>
    <w:rsid w:val="002A1E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1E00"/>
    <w:rPr>
      <w:rFonts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E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E0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2A1E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styleId="TableGrid">
    <w:name w:val="Table Grid"/>
    <w:basedOn w:val="TableNormal"/>
    <w:uiPriority w:val="59"/>
    <w:rsid w:val="00995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F3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AF3D5F"/>
    <w:pPr>
      <w:widowControl/>
      <w:autoSpaceDE/>
      <w:autoSpaceDN/>
      <w:adjustRightInd/>
      <w:spacing w:line="276" w:lineRule="auto"/>
      <w:outlineLvl w:val="9"/>
    </w:pPr>
    <w:rPr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AF3D5F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AF3D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F3D5F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AF3D5F"/>
    <w:pPr>
      <w:spacing w:after="100"/>
      <w:ind w:left="480"/>
    </w:pPr>
  </w:style>
  <w:style w:type="character" w:styleId="CommentReference">
    <w:name w:val="annotation reference"/>
    <w:basedOn w:val="DefaultParagraphFont"/>
    <w:uiPriority w:val="99"/>
    <w:semiHidden/>
    <w:unhideWhenUsed/>
    <w:rsid w:val="00C27E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7E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7EFB"/>
    <w:rPr>
      <w:rFonts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7E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7EFB"/>
    <w:rPr>
      <w:rFonts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2350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23503"/>
    <w:rPr>
      <w:rFonts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23503"/>
    <w:rPr>
      <w:vertAlign w:val="superscript"/>
    </w:rPr>
  </w:style>
  <w:style w:type="paragraph" w:styleId="Revision">
    <w:name w:val="Revision"/>
    <w:hidden/>
    <w:uiPriority w:val="99"/>
    <w:semiHidden/>
    <w:rsid w:val="00070641"/>
    <w:pPr>
      <w:spacing w:after="0" w:line="240" w:lineRule="auto"/>
    </w:pPr>
    <w:rPr>
      <w:rFonts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5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02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  <lcf76f155ced4ddcb4097134ff3c332f xmlns="8ff97214-3c1d-4022-8dba-fb2fe76d185b">
      <Terms xmlns="http://schemas.microsoft.com/office/infopath/2007/PartnerControls"/>
    </lcf76f155ced4ddcb4097134ff3c332f>
    <TaxCatchAll xmlns="fd296820-355a-4261-af46-f3252535887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15" ma:contentTypeDescription="Create a new document." ma:contentTypeScope="" ma:versionID="9ceeba8d386a3f1d3761dd43bfddfec0">
  <xsd:schema xmlns:xsd="http://www.w3.org/2001/XMLSchema" xmlns:xs="http://www.w3.org/2001/XMLSchema" xmlns:p="http://schemas.microsoft.com/office/2006/metadata/properties" xmlns:ns2="8ff97214-3c1d-4022-8dba-fb2fe76d185b" xmlns:ns3="ba78e023-8509-47b3-af66-9126c2bc2708" xmlns:ns4="fd296820-355a-4261-af46-f32525358872" targetNamespace="http://schemas.microsoft.com/office/2006/metadata/properties" ma:root="true" ma:fieldsID="b0e09d45c0d3cddcc7ea75037cd285c4" ns2:_="" ns3:_="" ns4:_="">
    <xsd:import namespace="8ff97214-3c1d-4022-8dba-fb2fe76d185b"/>
    <xsd:import namespace="ba78e023-8509-47b3-af66-9126c2bc2708"/>
    <xsd:import namespace="fd296820-355a-4261-af46-f32525358872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f190cf3-8ea1-4b91-812a-a7d3a67497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96820-355a-4261-af46-f325253588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5ad286-7004-4e01-a395-842e1baf041c}" ma:internalName="TaxCatchAll" ma:showField="CatchAllData" ma:web="fd296820-355a-4261-af46-f32525358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E3792B-8D83-4FA1-988A-DD23A53CF577}">
  <ds:schemaRefs>
    <ds:schemaRef ds:uri="http://schemas.microsoft.com/office/2006/metadata/properties"/>
    <ds:schemaRef ds:uri="http://schemas.microsoft.com/office/infopath/2007/PartnerControls"/>
    <ds:schemaRef ds:uri="8ff97214-3c1d-4022-8dba-fb2fe76d185b"/>
    <ds:schemaRef ds:uri="fd296820-355a-4261-af46-f32525358872"/>
  </ds:schemaRefs>
</ds:datastoreItem>
</file>

<file path=customXml/itemProps2.xml><?xml version="1.0" encoding="utf-8"?>
<ds:datastoreItem xmlns:ds="http://schemas.openxmlformats.org/officeDocument/2006/customXml" ds:itemID="{23B22F12-8F69-4A13-96DB-7DB7BA02E4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3EC6F-484C-44B2-88FA-33281B6F3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20528B-E752-42FB-B093-1A219F85C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7214-3c1d-4022-8dba-fb2fe76d185b"/>
    <ds:schemaRef ds:uri="ba78e023-8509-47b3-af66-9126c2bc2708"/>
    <ds:schemaRef ds:uri="fd296820-355a-4261-af46-f32525358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2003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Калина Ганева</dc:creator>
  <cp:lastModifiedBy>Lachezar Stoyanov</cp:lastModifiedBy>
  <cp:revision>14</cp:revision>
  <dcterms:created xsi:type="dcterms:W3CDTF">2024-09-30T14:28:00Z</dcterms:created>
  <dcterms:modified xsi:type="dcterms:W3CDTF">2024-10-04T08:02:00Z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  <property fmtid="{D5CDD505-2E9C-101B-9397-08002B2CF9AE}" pid="3" name="MediaServiceImageTags">
    <vt:lpwstr/>
  </property>
</Properties>
</file>